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7F2CE" w14:textId="77777777" w:rsidR="00082AA9" w:rsidRDefault="00082AA9">
      <w:pPr>
        <w:spacing w:before="144" w:after="144" w:line="240" w:lineRule="auto"/>
        <w:jc w:val="center"/>
        <w:rPr>
          <w:rFonts w:ascii="Times New Roman" w:eastAsia="Times New Roman" w:hAnsi="Times New Roman" w:cs="Times New Roman"/>
          <w:smallCaps/>
          <w:sz w:val="20"/>
          <w:szCs w:val="20"/>
        </w:rPr>
      </w:pPr>
    </w:p>
    <w:p w14:paraId="449A8860" w14:textId="77777777" w:rsidR="00082AA9" w:rsidRDefault="001A4667">
      <w:pPr>
        <w:spacing w:before="144" w:after="144"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Stan na dzień sporządzenia prospektu informacyjnego </w:t>
      </w:r>
    </w:p>
    <w:p w14:paraId="776EA5E9" w14:textId="22AA4DEB" w:rsidR="00082AA9" w:rsidRDefault="001A4667">
      <w:pPr>
        <w:widowControl w:val="0"/>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sporządzenia prospektu </w:t>
      </w:r>
      <w:r w:rsidR="00F62601">
        <w:rPr>
          <w:rFonts w:ascii="Times New Roman" w:eastAsia="Times New Roman" w:hAnsi="Times New Roman" w:cs="Times New Roman"/>
          <w:sz w:val="20"/>
          <w:szCs w:val="20"/>
        </w:rPr>
        <w:t xml:space="preserve">01.05.2026 </w:t>
      </w:r>
      <w:r>
        <w:rPr>
          <w:rFonts w:ascii="Times New Roman" w:eastAsia="Times New Roman" w:hAnsi="Times New Roman" w:cs="Times New Roman"/>
          <w:sz w:val="20"/>
          <w:szCs w:val="20"/>
        </w:rPr>
        <w:t xml:space="preserve"> r.</w:t>
      </w:r>
    </w:p>
    <w:p w14:paraId="6ADFD015" w14:textId="77777777" w:rsidR="00082AA9" w:rsidRDefault="00082AA9">
      <w:pPr>
        <w:spacing w:before="60" w:after="60" w:line="240" w:lineRule="auto"/>
        <w:jc w:val="center"/>
        <w:rPr>
          <w:rFonts w:ascii="Times New Roman" w:eastAsia="Times New Roman" w:hAnsi="Times New Roman" w:cs="Times New Roman"/>
          <w:b/>
          <w:sz w:val="20"/>
          <w:szCs w:val="20"/>
        </w:rPr>
      </w:pPr>
    </w:p>
    <w:p w14:paraId="273E99CF" w14:textId="77777777" w:rsidR="00082AA9" w:rsidRDefault="001A4667">
      <w:pPr>
        <w:spacing w:before="144" w:after="144"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PROSPEKT INFORMACYJNY </w:t>
      </w:r>
    </w:p>
    <w:p w14:paraId="279F6E7F" w14:textId="63307EF3" w:rsidR="00082AA9" w:rsidRDefault="001A4667">
      <w:pPr>
        <w:spacing w:before="144" w:after="144"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PRZEDSIĘWZIĘCIE DEWELOPERSKIE OSIEDLE </w:t>
      </w:r>
      <w:r w:rsidR="008237D9">
        <w:rPr>
          <w:rFonts w:ascii="Times New Roman" w:eastAsia="Times New Roman" w:hAnsi="Times New Roman" w:cs="Times New Roman"/>
          <w:b/>
          <w:sz w:val="20"/>
          <w:szCs w:val="20"/>
        </w:rPr>
        <w:t>RAJSZEW GOLFOWA</w:t>
      </w:r>
    </w:p>
    <w:p w14:paraId="2A5EBEE0" w14:textId="2893E55C" w:rsidR="00082AA9" w:rsidRDefault="001A4667">
      <w:pPr>
        <w:spacing w:before="144" w:after="144"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 DZIAŁCE NR</w:t>
      </w:r>
      <w:r w:rsidR="008237D9">
        <w:rPr>
          <w:rFonts w:ascii="Times New Roman" w:eastAsia="Times New Roman" w:hAnsi="Times New Roman" w:cs="Times New Roman"/>
          <w:b/>
          <w:sz w:val="20"/>
          <w:szCs w:val="20"/>
        </w:rPr>
        <w:t xml:space="preserve"> 37/6 </w:t>
      </w:r>
      <w:r w:rsidR="00C91AAC">
        <w:rPr>
          <w:rFonts w:ascii="Times New Roman" w:eastAsia="Times New Roman" w:hAnsi="Times New Roman" w:cs="Times New Roman"/>
          <w:b/>
          <w:sz w:val="20"/>
          <w:szCs w:val="20"/>
        </w:rPr>
        <w:t xml:space="preserve">i 37/17 (droga) </w:t>
      </w:r>
      <w:r w:rsidR="008237D9">
        <w:rPr>
          <w:rFonts w:ascii="Times New Roman" w:eastAsia="Times New Roman" w:hAnsi="Times New Roman" w:cs="Times New Roman"/>
          <w:b/>
          <w:sz w:val="20"/>
          <w:szCs w:val="20"/>
        </w:rPr>
        <w:t>RAJSZEW UL.GOLFOWA GMINA JABŁONNA</w:t>
      </w:r>
    </w:p>
    <w:p w14:paraId="0FCD6ED2" w14:textId="609EB7C6" w:rsidR="00082AA9" w:rsidRDefault="001A4667">
      <w:pPr>
        <w:spacing w:before="144" w:after="144"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polegającego na budowie </w:t>
      </w:r>
      <w:r w:rsidR="008237D9">
        <w:rPr>
          <w:rFonts w:ascii="Times New Roman" w:eastAsia="Times New Roman" w:hAnsi="Times New Roman" w:cs="Times New Roman"/>
          <w:b/>
          <w:sz w:val="20"/>
          <w:szCs w:val="20"/>
        </w:rPr>
        <w:t xml:space="preserve">budynku mieszkalnego jednorodzinnego wolnostojącego </w:t>
      </w:r>
      <w:r w:rsidR="00F62601">
        <w:rPr>
          <w:rFonts w:ascii="Times New Roman" w:eastAsia="Times New Roman" w:hAnsi="Times New Roman" w:cs="Times New Roman"/>
          <w:b/>
          <w:sz w:val="20"/>
          <w:szCs w:val="20"/>
        </w:rPr>
        <w:t xml:space="preserve">wraz z infrastrukturą techniczną </w:t>
      </w:r>
      <w:r>
        <w:rPr>
          <w:rFonts w:ascii="Times New Roman" w:eastAsia="Times New Roman" w:hAnsi="Times New Roman" w:cs="Times New Roman"/>
          <w:b/>
          <w:sz w:val="20"/>
          <w:szCs w:val="20"/>
        </w:rPr>
        <w:t xml:space="preserve">na terenie działki nr </w:t>
      </w:r>
      <w:r w:rsidR="008237D9">
        <w:rPr>
          <w:rFonts w:ascii="Times New Roman" w:eastAsia="Times New Roman" w:hAnsi="Times New Roman" w:cs="Times New Roman"/>
          <w:b/>
          <w:sz w:val="20"/>
          <w:szCs w:val="20"/>
        </w:rPr>
        <w:t xml:space="preserve">ew. 37/6 </w:t>
      </w:r>
      <w:r w:rsidR="00C91AAC">
        <w:rPr>
          <w:rFonts w:ascii="Times New Roman" w:eastAsia="Times New Roman" w:hAnsi="Times New Roman" w:cs="Times New Roman"/>
          <w:b/>
          <w:sz w:val="20"/>
          <w:szCs w:val="20"/>
        </w:rPr>
        <w:t xml:space="preserve">wraz z udziałem w drodze 37/17 </w:t>
      </w:r>
      <w:r w:rsidR="008237D9">
        <w:rPr>
          <w:rFonts w:ascii="Times New Roman" w:eastAsia="Times New Roman" w:hAnsi="Times New Roman" w:cs="Times New Roman"/>
          <w:b/>
          <w:sz w:val="20"/>
          <w:szCs w:val="20"/>
        </w:rPr>
        <w:t xml:space="preserve">RAJSZEW UL.GOLFOWA GMINA JABŁONNA </w:t>
      </w:r>
    </w:p>
    <w:p w14:paraId="572120CA" w14:textId="77777777" w:rsidR="00082AA9" w:rsidRDefault="00082AA9">
      <w:pPr>
        <w:spacing w:before="144" w:after="144" w:line="240" w:lineRule="auto"/>
        <w:rPr>
          <w:rFonts w:ascii="Times New Roman" w:eastAsia="Times New Roman" w:hAnsi="Times New Roman" w:cs="Times New Roman"/>
          <w:b/>
          <w:sz w:val="20"/>
          <w:szCs w:val="20"/>
        </w:rPr>
      </w:pPr>
    </w:p>
    <w:p w14:paraId="2CF3CF8F" w14:textId="77777777" w:rsidR="00082AA9" w:rsidRDefault="00082AA9">
      <w:pPr>
        <w:spacing w:before="60" w:after="60" w:line="240" w:lineRule="auto"/>
        <w:jc w:val="center"/>
        <w:rPr>
          <w:rFonts w:ascii="Times New Roman" w:eastAsia="Times New Roman" w:hAnsi="Times New Roman" w:cs="Times New Roman"/>
          <w:b/>
          <w:sz w:val="20"/>
          <w:szCs w:val="20"/>
        </w:rPr>
      </w:pPr>
    </w:p>
    <w:p w14:paraId="206E6330" w14:textId="77777777" w:rsidR="00082AA9" w:rsidRDefault="001A4667">
      <w:pPr>
        <w:spacing w:before="144" w:after="144"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CZĘŚĆ OGÓLNA</w:t>
      </w:r>
    </w:p>
    <w:p w14:paraId="45DFF1CB" w14:textId="77777777" w:rsidR="00082AA9" w:rsidRDefault="00082AA9">
      <w:pPr>
        <w:spacing w:after="0" w:line="240" w:lineRule="auto"/>
        <w:rPr>
          <w:rFonts w:ascii="Times New Roman" w:eastAsia="Times New Roman" w:hAnsi="Times New Roman" w:cs="Times New Roman"/>
          <w:b/>
          <w:sz w:val="20"/>
          <w:szCs w:val="20"/>
        </w:rPr>
      </w:pPr>
    </w:p>
    <w:p w14:paraId="3B4BCBEB" w14:textId="77777777" w:rsidR="00082AA9" w:rsidRDefault="001A4667">
      <w:pPr>
        <w:widowControl w:val="0"/>
        <w:numPr>
          <w:ilvl w:val="0"/>
          <w:numId w:val="1"/>
        </w:numPr>
        <w:spacing w:after="280" w:line="240" w:lineRule="auto"/>
        <w:ind w:left="107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IDENTYFIKACYJNE I KONTAKTOWE DOTYCZĄCE DEWELOPERA</w:t>
      </w:r>
    </w:p>
    <w:tbl>
      <w:tblPr>
        <w:tblStyle w:val="a"/>
        <w:tblpPr w:leftFromText="141" w:rightFromText="141" w:vertAnchor="text" w:tblpY="50"/>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8"/>
        <w:gridCol w:w="3240"/>
        <w:gridCol w:w="3420"/>
      </w:tblGrid>
      <w:tr w:rsidR="00082AA9" w14:paraId="2F47A67C" w14:textId="77777777">
        <w:tc>
          <w:tcPr>
            <w:tcW w:w="9648" w:type="dxa"/>
            <w:gridSpan w:val="3"/>
            <w:tcBorders>
              <w:bottom w:val="single" w:sz="4" w:space="0" w:color="000000"/>
            </w:tcBorders>
            <w:shd w:val="clear" w:color="auto" w:fill="E0E0E0"/>
          </w:tcPr>
          <w:p w14:paraId="65DAC1AC" w14:textId="77777777" w:rsidR="00082AA9" w:rsidRDefault="001A4667">
            <w:pPr>
              <w:spacing w:before="144" w:after="144"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DEWELOPERA</w:t>
            </w:r>
          </w:p>
          <w:p w14:paraId="1444D262" w14:textId="77777777" w:rsidR="00082AA9" w:rsidRDefault="00082AA9">
            <w:pPr>
              <w:spacing w:before="144" w:after="144" w:line="240" w:lineRule="auto"/>
              <w:jc w:val="both"/>
              <w:rPr>
                <w:rFonts w:ascii="Times New Roman" w:eastAsia="Times New Roman" w:hAnsi="Times New Roman" w:cs="Times New Roman"/>
                <w:b/>
                <w:sz w:val="20"/>
                <w:szCs w:val="20"/>
              </w:rPr>
            </w:pPr>
          </w:p>
        </w:tc>
      </w:tr>
      <w:tr w:rsidR="00082AA9" w14:paraId="55B47F80" w14:textId="77777777">
        <w:trPr>
          <w:trHeight w:val="375"/>
        </w:trPr>
        <w:tc>
          <w:tcPr>
            <w:tcW w:w="2988" w:type="dxa"/>
            <w:shd w:val="clear" w:color="auto" w:fill="F3F3F3"/>
          </w:tcPr>
          <w:p w14:paraId="6ACAB551"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Deweloper</w:t>
            </w:r>
          </w:p>
        </w:tc>
        <w:tc>
          <w:tcPr>
            <w:tcW w:w="6660" w:type="dxa"/>
            <w:gridSpan w:val="2"/>
          </w:tcPr>
          <w:p w14:paraId="7D9ACF32" w14:textId="1A437338" w:rsidR="00082AA9" w:rsidRDefault="008237D9">
            <w:pPr>
              <w:spacing w:before="144" w:after="144" w:line="276"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RAJSZEW GOLFOWA</w:t>
            </w:r>
            <w:r w:rsidR="001877AC">
              <w:rPr>
                <w:rFonts w:ascii="Times New Roman" w:eastAsia="Times New Roman" w:hAnsi="Times New Roman" w:cs="Times New Roman"/>
                <w:b/>
                <w:sz w:val="20"/>
                <w:szCs w:val="20"/>
              </w:rPr>
              <w:t xml:space="preserve"> </w:t>
            </w:r>
            <w:r w:rsidR="001A4667">
              <w:rPr>
                <w:rFonts w:ascii="Times New Roman" w:eastAsia="Times New Roman" w:hAnsi="Times New Roman" w:cs="Times New Roman"/>
                <w:sz w:val="20"/>
                <w:szCs w:val="20"/>
              </w:rPr>
              <w:t>Spółka z ograniczon</w:t>
            </w:r>
            <w:r w:rsidR="001877AC">
              <w:rPr>
                <w:rFonts w:ascii="Times New Roman" w:eastAsia="Times New Roman" w:hAnsi="Times New Roman" w:cs="Times New Roman"/>
                <w:sz w:val="20"/>
                <w:szCs w:val="20"/>
              </w:rPr>
              <w:t>ą</w:t>
            </w:r>
            <w:r w:rsidR="001A4667">
              <w:rPr>
                <w:rFonts w:ascii="Times New Roman" w:eastAsia="Times New Roman" w:hAnsi="Times New Roman" w:cs="Times New Roman"/>
                <w:sz w:val="20"/>
                <w:szCs w:val="20"/>
              </w:rPr>
              <w:t xml:space="preserve"> odpowiedzialnością</w:t>
            </w:r>
            <w:r w:rsidR="001A4667">
              <w:rPr>
                <w:rFonts w:ascii="Times New Roman" w:eastAsia="Times New Roman" w:hAnsi="Times New Roman" w:cs="Times New Roman"/>
                <w:sz w:val="20"/>
                <w:szCs w:val="20"/>
              </w:rPr>
              <w:br/>
              <w:t xml:space="preserve">zarejestrowana w Sadzie Rejonowym dla m.st. Warszawy, XIV Wydział Gospodarczy Krajowego Rejestru Sądowego Nr KRS </w:t>
            </w:r>
            <w:r w:rsidR="001877AC">
              <w:rPr>
                <w:rFonts w:ascii="Times New Roman" w:eastAsia="Times New Roman" w:hAnsi="Times New Roman" w:cs="Times New Roman"/>
                <w:sz w:val="20"/>
                <w:szCs w:val="20"/>
              </w:rPr>
              <w:t>000</w:t>
            </w:r>
            <w:r>
              <w:rPr>
                <w:rFonts w:ascii="Times New Roman" w:eastAsia="Times New Roman" w:hAnsi="Times New Roman" w:cs="Times New Roman"/>
                <w:sz w:val="20"/>
                <w:szCs w:val="20"/>
              </w:rPr>
              <w:t>1231624</w:t>
            </w:r>
            <w:r w:rsidR="001A4667">
              <w:rPr>
                <w:rFonts w:ascii="Times New Roman" w:eastAsia="Times New Roman" w:hAnsi="Times New Roman" w:cs="Times New Roman"/>
                <w:sz w:val="20"/>
                <w:szCs w:val="20"/>
              </w:rPr>
              <w:t xml:space="preserve"> Wysokość kapitału zakładowego 5.000,00 zł. opłacony w całości.</w:t>
            </w:r>
          </w:p>
          <w:p w14:paraId="370BAB39"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Dane identyfikacyjne (firma, forma prawna, numer Krajowego Rejestru Sądowego lub numer wpisu do Centralnej Ewidencji i Działalności Gospodarczej)</w:t>
            </w:r>
          </w:p>
        </w:tc>
      </w:tr>
      <w:tr w:rsidR="00082AA9" w14:paraId="7308B21D" w14:textId="77777777">
        <w:trPr>
          <w:trHeight w:val="1327"/>
        </w:trPr>
        <w:tc>
          <w:tcPr>
            <w:tcW w:w="2988" w:type="dxa"/>
            <w:shd w:val="clear" w:color="auto" w:fill="F3F3F3"/>
          </w:tcPr>
          <w:p w14:paraId="088C2A85"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Adres </w:t>
            </w:r>
          </w:p>
        </w:tc>
        <w:tc>
          <w:tcPr>
            <w:tcW w:w="6660" w:type="dxa"/>
            <w:gridSpan w:val="2"/>
          </w:tcPr>
          <w:p w14:paraId="0447DBB4" w14:textId="1C8222CE" w:rsidR="00082AA9" w:rsidRDefault="001A4667">
            <w:pPr>
              <w:shd w:val="clear" w:color="auto" w:fill="FFFFFF"/>
              <w:spacing w:before="3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Adres siedziby </w:t>
            </w:r>
            <w:r w:rsidR="008237D9">
              <w:rPr>
                <w:rFonts w:ascii="Times New Roman" w:eastAsia="Times New Roman" w:hAnsi="Times New Roman" w:cs="Times New Roman"/>
                <w:sz w:val="20"/>
                <w:szCs w:val="20"/>
              </w:rPr>
              <w:t>RAJSZEW GOLFOWA</w:t>
            </w:r>
          </w:p>
          <w:p w14:paraId="53C44262" w14:textId="4BBD43E0" w:rsidR="00082AA9" w:rsidRDefault="001A4667">
            <w:pPr>
              <w:shd w:val="clear" w:color="auto" w:fill="FFFFFF"/>
              <w:spacing w:before="3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05-100 Nowy Dwór Mazowiecki, ul. </w:t>
            </w:r>
            <w:r w:rsidR="001877AC">
              <w:rPr>
                <w:rFonts w:ascii="Times New Roman" w:eastAsia="Times New Roman" w:hAnsi="Times New Roman" w:cs="Times New Roman"/>
                <w:sz w:val="20"/>
                <w:szCs w:val="20"/>
              </w:rPr>
              <w:t>Warszawska 24 lok.106</w:t>
            </w:r>
          </w:p>
          <w:p w14:paraId="2B339A12"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Adres Punktu Sprzedaży Mieszkań</w:t>
            </w:r>
          </w:p>
          <w:p w14:paraId="75AA70AA"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05-100 Nowy Dwór Mazowiecki, ul. Warszawska 24 lok.106</w:t>
            </w:r>
          </w:p>
          <w:p w14:paraId="26B11894"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Adres miejsca wykonywania działalności gospodarczej, adres siedziby i adres punktów, w których jest przedstawiana oferta lokali mieszkalnych albo domów jednorodzinnych</w:t>
            </w:r>
          </w:p>
        </w:tc>
      </w:tr>
      <w:tr w:rsidR="00082AA9" w14:paraId="084B9295" w14:textId="77777777">
        <w:trPr>
          <w:trHeight w:val="188"/>
        </w:trPr>
        <w:tc>
          <w:tcPr>
            <w:tcW w:w="2988" w:type="dxa"/>
            <w:shd w:val="clear" w:color="auto" w:fill="F3F3F3"/>
          </w:tcPr>
          <w:p w14:paraId="2FA60643"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Numer NIP REGON</w:t>
            </w:r>
          </w:p>
        </w:tc>
        <w:tc>
          <w:tcPr>
            <w:tcW w:w="3240" w:type="dxa"/>
          </w:tcPr>
          <w:p w14:paraId="0F4AF842" w14:textId="75672C60"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531</w:t>
            </w:r>
            <w:r w:rsidR="001877AC">
              <w:rPr>
                <w:rFonts w:ascii="Times New Roman" w:eastAsia="Times New Roman" w:hAnsi="Times New Roman" w:cs="Times New Roman"/>
                <w:sz w:val="20"/>
                <w:szCs w:val="20"/>
              </w:rPr>
              <w:t>17</w:t>
            </w:r>
            <w:r w:rsidR="008237D9">
              <w:rPr>
                <w:rFonts w:ascii="Times New Roman" w:eastAsia="Times New Roman" w:hAnsi="Times New Roman" w:cs="Times New Roman"/>
                <w:sz w:val="20"/>
                <w:szCs w:val="20"/>
              </w:rPr>
              <w:t>30944</w:t>
            </w:r>
          </w:p>
          <w:p w14:paraId="4A22AD21"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NIP, o ile został nadany</w:t>
            </w:r>
          </w:p>
        </w:tc>
        <w:tc>
          <w:tcPr>
            <w:tcW w:w="3420" w:type="dxa"/>
          </w:tcPr>
          <w:p w14:paraId="2F58AAD3" w14:textId="6BD04686" w:rsidR="00082AA9" w:rsidRDefault="001877AC">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544</w:t>
            </w:r>
            <w:r w:rsidR="008237D9">
              <w:rPr>
                <w:rFonts w:ascii="Times New Roman" w:eastAsia="Times New Roman" w:hAnsi="Times New Roman" w:cs="Times New Roman"/>
                <w:sz w:val="20"/>
                <w:szCs w:val="20"/>
              </w:rPr>
              <w:t>366731</w:t>
            </w:r>
          </w:p>
          <w:p w14:paraId="779E2057"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REGON, o ile taki posiada</w:t>
            </w:r>
          </w:p>
        </w:tc>
      </w:tr>
      <w:tr w:rsidR="00082AA9" w14:paraId="35CB8FAD" w14:textId="77777777">
        <w:tc>
          <w:tcPr>
            <w:tcW w:w="2988" w:type="dxa"/>
            <w:shd w:val="clear" w:color="auto" w:fill="F3F3F3"/>
          </w:tcPr>
          <w:p w14:paraId="56432409"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Numer telefonu</w:t>
            </w:r>
          </w:p>
        </w:tc>
        <w:tc>
          <w:tcPr>
            <w:tcW w:w="6660" w:type="dxa"/>
            <w:gridSpan w:val="2"/>
          </w:tcPr>
          <w:p w14:paraId="68CA592A" w14:textId="428AD2CF" w:rsidR="00082AA9" w:rsidRDefault="008237D9">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501 000 050</w:t>
            </w:r>
          </w:p>
        </w:tc>
      </w:tr>
      <w:tr w:rsidR="00082AA9" w14:paraId="5EFF607C" w14:textId="77777777">
        <w:trPr>
          <w:trHeight w:val="272"/>
        </w:trPr>
        <w:tc>
          <w:tcPr>
            <w:tcW w:w="2988" w:type="dxa"/>
            <w:shd w:val="clear" w:color="auto" w:fill="F3F3F3"/>
          </w:tcPr>
          <w:p w14:paraId="5D53BD82"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Adres poczty elektronicznej</w:t>
            </w:r>
          </w:p>
        </w:tc>
        <w:tc>
          <w:tcPr>
            <w:tcW w:w="6660" w:type="dxa"/>
            <w:gridSpan w:val="2"/>
          </w:tcPr>
          <w:p w14:paraId="709A0003" w14:textId="4613A577" w:rsidR="00082AA9" w:rsidRDefault="008237D9">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iwona@mminvestments.pl</w:t>
            </w:r>
          </w:p>
        </w:tc>
      </w:tr>
      <w:tr w:rsidR="00082AA9" w14:paraId="123B712C" w14:textId="77777777">
        <w:tc>
          <w:tcPr>
            <w:tcW w:w="2988" w:type="dxa"/>
            <w:shd w:val="clear" w:color="auto" w:fill="F3F3F3"/>
          </w:tcPr>
          <w:p w14:paraId="06255662"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Numer faksu</w:t>
            </w:r>
          </w:p>
        </w:tc>
        <w:tc>
          <w:tcPr>
            <w:tcW w:w="6660" w:type="dxa"/>
            <w:gridSpan w:val="2"/>
          </w:tcPr>
          <w:p w14:paraId="616F9F34" w14:textId="1DF5D286" w:rsidR="00082AA9" w:rsidRDefault="007914F6">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082AA9" w14:paraId="7D10D3CC" w14:textId="77777777">
        <w:trPr>
          <w:trHeight w:val="218"/>
        </w:trPr>
        <w:tc>
          <w:tcPr>
            <w:tcW w:w="2988" w:type="dxa"/>
            <w:shd w:val="clear" w:color="auto" w:fill="F3F3F3"/>
          </w:tcPr>
          <w:p w14:paraId="0D717250"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Adres strony internetowej dewelopera</w:t>
            </w:r>
          </w:p>
        </w:tc>
        <w:tc>
          <w:tcPr>
            <w:tcW w:w="6660" w:type="dxa"/>
            <w:gridSpan w:val="2"/>
          </w:tcPr>
          <w:p w14:paraId="543B2BEC" w14:textId="570F6300" w:rsidR="00082AA9" w:rsidRDefault="001A4667">
            <w:pPr>
              <w:spacing w:before="144" w:after="144" w:line="240" w:lineRule="auto"/>
              <w:jc w:val="both"/>
              <w:rPr>
                <w:rFonts w:ascii="Times New Roman" w:eastAsia="Times New Roman" w:hAnsi="Times New Roman" w:cs="Times New Roman"/>
                <w:sz w:val="20"/>
                <w:szCs w:val="20"/>
              </w:rPr>
            </w:pPr>
            <w:hyperlink r:id="rId8" w:history="1">
              <w:r w:rsidRPr="001877AC">
                <w:rPr>
                  <w:rStyle w:val="Hipercze"/>
                  <w:rFonts w:ascii="Times New Roman" w:eastAsia="Times New Roman" w:hAnsi="Times New Roman" w:cs="Times New Roman"/>
                  <w:sz w:val="20"/>
                  <w:szCs w:val="20"/>
                </w:rPr>
                <w:t>www.</w:t>
              </w:r>
            </w:hyperlink>
            <w:r w:rsidR="008237D9">
              <w:rPr>
                <w:rFonts w:ascii="Times New Roman" w:eastAsia="Times New Roman" w:hAnsi="Times New Roman" w:cs="Times New Roman"/>
                <w:sz w:val="20"/>
                <w:szCs w:val="20"/>
              </w:rPr>
              <w:t>mminvestments.pl</w:t>
            </w:r>
          </w:p>
        </w:tc>
      </w:tr>
    </w:tbl>
    <w:p w14:paraId="099A3BDD" w14:textId="77777777" w:rsidR="00082AA9" w:rsidRDefault="001A4667">
      <w:pPr>
        <w:widowControl w:val="0"/>
        <w:numPr>
          <w:ilvl w:val="0"/>
          <w:numId w:val="1"/>
        </w:numPr>
        <w:spacing w:before="240" w:after="280" w:line="240" w:lineRule="auto"/>
        <w:ind w:left="107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DOŚWIADCZENIE DEWELOPERA</w:t>
      </w:r>
    </w:p>
    <w:tbl>
      <w:tblPr>
        <w:tblStyle w:val="a0"/>
        <w:tblpPr w:leftFromText="141" w:rightFromText="141" w:vertAnchor="text" w:tblpY="55"/>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4"/>
        <w:gridCol w:w="6534"/>
      </w:tblGrid>
      <w:tr w:rsidR="00082AA9" w14:paraId="5E4FEAF2" w14:textId="77777777" w:rsidTr="007914F6">
        <w:trPr>
          <w:gridAfter w:val="1"/>
          <w:wAfter w:w="6534" w:type="dxa"/>
          <w:trHeight w:val="704"/>
        </w:trPr>
        <w:tc>
          <w:tcPr>
            <w:tcW w:w="3114" w:type="dxa"/>
            <w:tcBorders>
              <w:bottom w:val="single" w:sz="4" w:space="0" w:color="000000"/>
            </w:tcBorders>
            <w:shd w:val="clear" w:color="auto" w:fill="E0E0E0"/>
          </w:tcPr>
          <w:p w14:paraId="7CF73F69" w14:textId="77777777" w:rsidR="00082AA9" w:rsidRDefault="001A4667">
            <w:pPr>
              <w:spacing w:before="144" w:after="144"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HISTORIA I UDOKUMENTOWANE DOŚWIADCZENIE DEWELOPERA</w:t>
            </w:r>
          </w:p>
          <w:p w14:paraId="34488CD7" w14:textId="77777777" w:rsidR="00082AA9" w:rsidRDefault="00082AA9">
            <w:pPr>
              <w:spacing w:before="144" w:after="144" w:line="240" w:lineRule="auto"/>
              <w:jc w:val="both"/>
              <w:rPr>
                <w:rFonts w:ascii="Times New Roman" w:eastAsia="Times New Roman" w:hAnsi="Times New Roman" w:cs="Times New Roman"/>
                <w:b/>
                <w:sz w:val="20"/>
                <w:szCs w:val="20"/>
              </w:rPr>
            </w:pPr>
          </w:p>
        </w:tc>
      </w:tr>
      <w:tr w:rsidR="00082AA9" w14:paraId="6BCF7E41" w14:textId="77777777">
        <w:tc>
          <w:tcPr>
            <w:tcW w:w="9648" w:type="dxa"/>
            <w:gridSpan w:val="2"/>
            <w:tcBorders>
              <w:bottom w:val="single" w:sz="4" w:space="0" w:color="000000"/>
            </w:tcBorders>
            <w:shd w:val="clear" w:color="auto" w:fill="E0E0E0"/>
          </w:tcPr>
          <w:p w14:paraId="3AF533C2" w14:textId="77777777" w:rsidR="00082AA9" w:rsidRDefault="001A4667">
            <w:pPr>
              <w:spacing w:before="144" w:after="144" w:line="240" w:lineRule="auto"/>
              <w:jc w:val="both"/>
              <w:rPr>
                <w:b/>
              </w:rPr>
            </w:pPr>
            <w:r>
              <w:rPr>
                <w:rFonts w:ascii="Times New Roman" w:eastAsia="Times New Roman" w:hAnsi="Times New Roman" w:cs="Times New Roman"/>
                <w:b/>
                <w:sz w:val="20"/>
                <w:szCs w:val="20"/>
              </w:rPr>
              <w:t>PRZYKŁAD UKOŃCZONEGO PRZEDSIĘWZIĘCIA DEWELOPERSKIEGO (należy wskazać, o ile istnieją, trzy ukończone przedsięwzięcia deweloperskie, w tym ostatnie)</w:t>
            </w:r>
            <w:r>
              <w:rPr>
                <w:b/>
              </w:rPr>
              <w:t xml:space="preserve"> </w:t>
            </w:r>
          </w:p>
        </w:tc>
      </w:tr>
      <w:tr w:rsidR="00082AA9" w14:paraId="3C9A81C9" w14:textId="77777777" w:rsidTr="007914F6">
        <w:trPr>
          <w:trHeight w:val="135"/>
        </w:trPr>
        <w:tc>
          <w:tcPr>
            <w:tcW w:w="3114" w:type="dxa"/>
            <w:shd w:val="clear" w:color="auto" w:fill="F3F3F3"/>
          </w:tcPr>
          <w:p w14:paraId="122B6938"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Adres </w:t>
            </w:r>
          </w:p>
        </w:tc>
        <w:tc>
          <w:tcPr>
            <w:tcW w:w="6534" w:type="dxa"/>
          </w:tcPr>
          <w:p w14:paraId="26704883" w14:textId="77777777" w:rsidR="00082AA9" w:rsidRDefault="001A4667">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082AA9" w14:paraId="67B1B1B4" w14:textId="77777777" w:rsidTr="007914F6">
        <w:tc>
          <w:tcPr>
            <w:tcW w:w="3114" w:type="dxa"/>
            <w:shd w:val="clear" w:color="auto" w:fill="F3F3F3"/>
          </w:tcPr>
          <w:p w14:paraId="0E71DEB4"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rozpoczęcia </w:t>
            </w:r>
          </w:p>
        </w:tc>
        <w:tc>
          <w:tcPr>
            <w:tcW w:w="6534" w:type="dxa"/>
          </w:tcPr>
          <w:p w14:paraId="41795B55" w14:textId="77777777" w:rsidR="00082AA9" w:rsidRDefault="001A4667">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082AA9" w14:paraId="6C7758A2" w14:textId="77777777" w:rsidTr="007914F6">
        <w:tc>
          <w:tcPr>
            <w:tcW w:w="3114" w:type="dxa"/>
            <w:shd w:val="clear" w:color="auto" w:fill="F3F3F3"/>
          </w:tcPr>
          <w:p w14:paraId="26FB40D3"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Data wydania decyzji o pozwoleniu na użytkowanie</w:t>
            </w:r>
          </w:p>
        </w:tc>
        <w:tc>
          <w:tcPr>
            <w:tcW w:w="6534" w:type="dxa"/>
          </w:tcPr>
          <w:p w14:paraId="0FF2B0DA" w14:textId="77777777" w:rsidR="00082AA9" w:rsidRDefault="001A4667">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082AA9" w14:paraId="6D7F5174" w14:textId="77777777">
        <w:tc>
          <w:tcPr>
            <w:tcW w:w="9648" w:type="dxa"/>
            <w:gridSpan w:val="2"/>
            <w:tcBorders>
              <w:bottom w:val="single" w:sz="4" w:space="0" w:color="000000"/>
            </w:tcBorders>
            <w:shd w:val="clear" w:color="auto" w:fill="E0E0E0"/>
          </w:tcPr>
          <w:p w14:paraId="39903CF5" w14:textId="77777777" w:rsidR="00082AA9" w:rsidRDefault="001A4667">
            <w:pPr>
              <w:spacing w:before="144" w:after="144"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PRZYKŁAD INNEGO UKOŃCZONEGO PRZEDSIĘWZIĘCIA DEWELOPERSKIEGO</w:t>
            </w:r>
          </w:p>
        </w:tc>
      </w:tr>
      <w:tr w:rsidR="00082AA9" w14:paraId="2AEB2D00" w14:textId="77777777" w:rsidTr="007914F6">
        <w:trPr>
          <w:trHeight w:val="135"/>
        </w:trPr>
        <w:tc>
          <w:tcPr>
            <w:tcW w:w="3114" w:type="dxa"/>
            <w:shd w:val="clear" w:color="auto" w:fill="F3F3F3"/>
          </w:tcPr>
          <w:p w14:paraId="4864AFCC"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Adres </w:t>
            </w:r>
          </w:p>
        </w:tc>
        <w:tc>
          <w:tcPr>
            <w:tcW w:w="6534" w:type="dxa"/>
          </w:tcPr>
          <w:p w14:paraId="59B90B16" w14:textId="77777777" w:rsidR="00082AA9" w:rsidRDefault="001A4667">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082AA9" w14:paraId="209881DD" w14:textId="77777777" w:rsidTr="007914F6">
        <w:tc>
          <w:tcPr>
            <w:tcW w:w="3114" w:type="dxa"/>
            <w:shd w:val="clear" w:color="auto" w:fill="F3F3F3"/>
          </w:tcPr>
          <w:p w14:paraId="1B2A22F5"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rozpoczęcia </w:t>
            </w:r>
          </w:p>
        </w:tc>
        <w:tc>
          <w:tcPr>
            <w:tcW w:w="6534" w:type="dxa"/>
          </w:tcPr>
          <w:p w14:paraId="3A8BCF32" w14:textId="77777777" w:rsidR="00082AA9" w:rsidRDefault="001A4667">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082AA9" w14:paraId="313581E2" w14:textId="77777777" w:rsidTr="007914F6">
        <w:tc>
          <w:tcPr>
            <w:tcW w:w="3114" w:type="dxa"/>
            <w:shd w:val="clear" w:color="auto" w:fill="F3F3F3"/>
          </w:tcPr>
          <w:p w14:paraId="15BAC6D1"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Data wydania decyzji o pozwoleniu na użytkowanie</w:t>
            </w:r>
          </w:p>
        </w:tc>
        <w:tc>
          <w:tcPr>
            <w:tcW w:w="6534" w:type="dxa"/>
          </w:tcPr>
          <w:p w14:paraId="3969F700" w14:textId="77777777" w:rsidR="00082AA9" w:rsidRDefault="001A4667">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082AA9" w14:paraId="4B9B7E58" w14:textId="77777777">
        <w:trPr>
          <w:trHeight w:val="479"/>
        </w:trPr>
        <w:tc>
          <w:tcPr>
            <w:tcW w:w="9648" w:type="dxa"/>
            <w:gridSpan w:val="2"/>
            <w:tcBorders>
              <w:bottom w:val="single" w:sz="4" w:space="0" w:color="000000"/>
            </w:tcBorders>
            <w:shd w:val="clear" w:color="auto" w:fill="E0E0E0"/>
          </w:tcPr>
          <w:p w14:paraId="6CC48E7F" w14:textId="77777777" w:rsidR="00082AA9" w:rsidRDefault="001A4667">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PRZYKŁAD OSTATNIEGO UKOŃCZONEGO PRZEDSIĘWZIĘCIA DEWELOPERSKIEGO</w:t>
            </w:r>
          </w:p>
        </w:tc>
      </w:tr>
      <w:tr w:rsidR="00082AA9" w14:paraId="795684B7" w14:textId="77777777" w:rsidTr="007914F6">
        <w:trPr>
          <w:trHeight w:val="135"/>
        </w:trPr>
        <w:tc>
          <w:tcPr>
            <w:tcW w:w="3114" w:type="dxa"/>
            <w:shd w:val="clear" w:color="auto" w:fill="F3F3F3"/>
          </w:tcPr>
          <w:p w14:paraId="274AD880"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Adres </w:t>
            </w:r>
          </w:p>
        </w:tc>
        <w:tc>
          <w:tcPr>
            <w:tcW w:w="6534" w:type="dxa"/>
          </w:tcPr>
          <w:p w14:paraId="7D607ADE" w14:textId="77777777" w:rsidR="00082AA9" w:rsidRDefault="001A4667">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082AA9" w14:paraId="388BF68D" w14:textId="77777777" w:rsidTr="007914F6">
        <w:tc>
          <w:tcPr>
            <w:tcW w:w="3114" w:type="dxa"/>
            <w:shd w:val="clear" w:color="auto" w:fill="F3F3F3"/>
          </w:tcPr>
          <w:p w14:paraId="072E5A3E"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rozpoczęcia </w:t>
            </w:r>
          </w:p>
        </w:tc>
        <w:tc>
          <w:tcPr>
            <w:tcW w:w="6534" w:type="dxa"/>
          </w:tcPr>
          <w:p w14:paraId="1848B672" w14:textId="77777777" w:rsidR="00082AA9" w:rsidRDefault="001A4667">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082AA9" w14:paraId="6C84586E" w14:textId="77777777" w:rsidTr="007914F6">
        <w:tc>
          <w:tcPr>
            <w:tcW w:w="3114" w:type="dxa"/>
            <w:shd w:val="clear" w:color="auto" w:fill="F3F3F3"/>
          </w:tcPr>
          <w:p w14:paraId="6C7E4F78"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Data wydania decyzji o pozwoleniu na użytkowanie</w:t>
            </w:r>
          </w:p>
        </w:tc>
        <w:tc>
          <w:tcPr>
            <w:tcW w:w="6534" w:type="dxa"/>
          </w:tcPr>
          <w:p w14:paraId="44BB9D0A" w14:textId="77777777" w:rsidR="00082AA9" w:rsidRDefault="001A4667">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bl>
    <w:p w14:paraId="2C415EF6" w14:textId="77777777" w:rsidR="00082AA9" w:rsidRDefault="00082AA9">
      <w:pPr>
        <w:spacing w:before="144" w:after="144" w:line="240" w:lineRule="auto"/>
        <w:jc w:val="both"/>
        <w:rPr>
          <w:rFonts w:ascii="Times New Roman" w:eastAsia="Times New Roman" w:hAnsi="Times New Roman" w:cs="Times New Roman"/>
          <w:b/>
          <w:sz w:val="20"/>
          <w:szCs w:val="20"/>
        </w:rPr>
      </w:pPr>
    </w:p>
    <w:p w14:paraId="62E4C587" w14:textId="77777777" w:rsidR="00082AA9" w:rsidRDefault="00082AA9">
      <w:pPr>
        <w:spacing w:before="144" w:after="144" w:line="240" w:lineRule="auto"/>
        <w:jc w:val="both"/>
        <w:rPr>
          <w:rFonts w:ascii="Times New Roman" w:eastAsia="Times New Roman" w:hAnsi="Times New Roman" w:cs="Times New Roman"/>
          <w:b/>
          <w:sz w:val="20"/>
          <w:szCs w:val="20"/>
        </w:rPr>
      </w:pPr>
    </w:p>
    <w:tbl>
      <w:tblPr>
        <w:tblStyle w:val="a1"/>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840"/>
      </w:tblGrid>
      <w:tr w:rsidR="00082AA9" w14:paraId="4DF2F5A3" w14:textId="77777777">
        <w:tc>
          <w:tcPr>
            <w:tcW w:w="2808" w:type="dxa"/>
            <w:shd w:val="clear" w:color="auto" w:fill="F3F3F3"/>
          </w:tcPr>
          <w:p w14:paraId="7D7AB4CA" w14:textId="77777777" w:rsidR="00082AA9" w:rsidRDefault="001A4667">
            <w:pPr>
              <w:spacing w:before="144" w:after="144"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Czy przeciwko deweloperowi prowadzono lub prowadzi się postępowania egzekucyjne na kwotę powyżej 100 000 zł</w:t>
            </w:r>
          </w:p>
        </w:tc>
        <w:tc>
          <w:tcPr>
            <w:tcW w:w="6840" w:type="dxa"/>
          </w:tcPr>
          <w:p w14:paraId="6776A709" w14:textId="60B96001" w:rsidR="00082AA9" w:rsidRPr="007121A8" w:rsidRDefault="001A4667">
            <w:pPr>
              <w:spacing w:before="144" w:after="144" w:line="240" w:lineRule="auto"/>
              <w:jc w:val="center"/>
              <w:rPr>
                <w:rFonts w:ascii="Times New Roman" w:eastAsia="Times New Roman" w:hAnsi="Times New Roman" w:cs="Times New Roman"/>
                <w:b/>
                <w:sz w:val="20"/>
                <w:szCs w:val="20"/>
              </w:rPr>
            </w:pPr>
            <w:r w:rsidRPr="007121A8">
              <w:rPr>
                <w:rFonts w:ascii="Times New Roman" w:eastAsia="Times New Roman" w:hAnsi="Times New Roman" w:cs="Times New Roman"/>
                <w:sz w:val="20"/>
                <w:szCs w:val="20"/>
              </w:rPr>
              <w:t xml:space="preserve">Na dzień wydania prospektu informacyjnego nie prowadzi się i nie prowadzono przeciwko </w:t>
            </w:r>
            <w:r w:rsidR="00533E73">
              <w:rPr>
                <w:rFonts w:ascii="Times New Roman" w:eastAsia="Times New Roman" w:hAnsi="Times New Roman" w:cs="Times New Roman"/>
                <w:sz w:val="20"/>
                <w:szCs w:val="20"/>
              </w:rPr>
              <w:t>RAJSZEW GOLFOWA</w:t>
            </w:r>
            <w:r w:rsidRPr="007121A8">
              <w:rPr>
                <w:rFonts w:ascii="Times New Roman" w:eastAsia="Times New Roman" w:hAnsi="Times New Roman" w:cs="Times New Roman"/>
                <w:sz w:val="20"/>
                <w:szCs w:val="20"/>
              </w:rPr>
              <w:t xml:space="preserve">  sp. z o.o. z siedzibą w Warszawie postępowania egzekucyjnego na kwotę powyżej 100.000 zł</w:t>
            </w:r>
          </w:p>
        </w:tc>
      </w:tr>
    </w:tbl>
    <w:p w14:paraId="7CC6413B" w14:textId="77777777" w:rsidR="00082AA9" w:rsidRDefault="00082AA9">
      <w:pPr>
        <w:spacing w:before="144" w:after="0" w:line="240" w:lineRule="auto"/>
        <w:jc w:val="both"/>
        <w:rPr>
          <w:rFonts w:ascii="Times New Roman" w:eastAsia="Times New Roman" w:hAnsi="Times New Roman" w:cs="Times New Roman"/>
          <w:b/>
          <w:sz w:val="20"/>
          <w:szCs w:val="20"/>
        </w:rPr>
      </w:pPr>
    </w:p>
    <w:p w14:paraId="5354E2E8" w14:textId="77777777" w:rsidR="007914F6" w:rsidRDefault="007914F6">
      <w:pPr>
        <w:spacing w:before="144" w:after="0" w:line="240" w:lineRule="auto"/>
        <w:jc w:val="both"/>
        <w:rPr>
          <w:rFonts w:ascii="Times New Roman" w:eastAsia="Times New Roman" w:hAnsi="Times New Roman" w:cs="Times New Roman"/>
          <w:b/>
          <w:sz w:val="20"/>
          <w:szCs w:val="20"/>
        </w:rPr>
      </w:pPr>
    </w:p>
    <w:p w14:paraId="44BB7EA3" w14:textId="77777777" w:rsidR="007914F6" w:rsidRDefault="007914F6">
      <w:pPr>
        <w:spacing w:before="144" w:after="0" w:line="240" w:lineRule="auto"/>
        <w:jc w:val="both"/>
        <w:rPr>
          <w:rFonts w:ascii="Times New Roman" w:eastAsia="Times New Roman" w:hAnsi="Times New Roman" w:cs="Times New Roman"/>
          <w:b/>
          <w:sz w:val="20"/>
          <w:szCs w:val="20"/>
        </w:rPr>
      </w:pPr>
    </w:p>
    <w:p w14:paraId="5CC17E86" w14:textId="77777777" w:rsidR="00082AA9" w:rsidRDefault="001A4667">
      <w:pPr>
        <w:widowControl w:val="0"/>
        <w:numPr>
          <w:ilvl w:val="0"/>
          <w:numId w:val="9"/>
        </w:numPr>
        <w:spacing w:before="280" w:after="120" w:line="240" w:lineRule="auto"/>
        <w:ind w:left="107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INFORMACJE DOTYCZĄCE NIERUCHOMOŚCI I PRZEDSIĘWZIĘCIA DEWELOPERSKIEGO</w:t>
      </w:r>
    </w:p>
    <w:tbl>
      <w:tblPr>
        <w:tblStyle w:val="a2"/>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0"/>
        <w:gridCol w:w="3419"/>
        <w:gridCol w:w="3419"/>
      </w:tblGrid>
      <w:tr w:rsidR="00082AA9" w14:paraId="310C9F71" w14:textId="77777777">
        <w:tc>
          <w:tcPr>
            <w:tcW w:w="9648" w:type="dxa"/>
            <w:gridSpan w:val="3"/>
            <w:tcBorders>
              <w:bottom w:val="single" w:sz="4" w:space="0" w:color="000000"/>
            </w:tcBorders>
            <w:shd w:val="clear" w:color="auto" w:fill="E0E0E0"/>
          </w:tcPr>
          <w:p w14:paraId="061FD1E5" w14:textId="77777777" w:rsidR="00082AA9" w:rsidRDefault="001A4667">
            <w:pPr>
              <w:spacing w:before="144" w:after="144"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INFORMACJE DOTYCZĄCE GRUNTU I ZAGOSPODAROWANIA PRZESTRZENNEGO TERENU</w:t>
            </w:r>
          </w:p>
          <w:p w14:paraId="0DC3F14C" w14:textId="77777777" w:rsidR="00082AA9" w:rsidRDefault="00082AA9">
            <w:pPr>
              <w:spacing w:before="144" w:after="144" w:line="240" w:lineRule="auto"/>
              <w:jc w:val="both"/>
              <w:rPr>
                <w:rFonts w:ascii="Times New Roman" w:eastAsia="Times New Roman" w:hAnsi="Times New Roman" w:cs="Times New Roman"/>
                <w:b/>
                <w:sz w:val="20"/>
                <w:szCs w:val="20"/>
              </w:rPr>
            </w:pPr>
          </w:p>
        </w:tc>
      </w:tr>
      <w:tr w:rsidR="00082AA9" w14:paraId="25443376" w14:textId="77777777">
        <w:trPr>
          <w:trHeight w:val="135"/>
        </w:trPr>
        <w:tc>
          <w:tcPr>
            <w:tcW w:w="2810" w:type="dxa"/>
            <w:shd w:val="clear" w:color="auto" w:fill="F3F3F3"/>
          </w:tcPr>
          <w:p w14:paraId="4C4D79AF"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Adres i numer działki ewidencyjnej i obrębu</w:t>
            </w:r>
            <w:r>
              <w:rPr>
                <w:rFonts w:ascii="Times New Roman" w:eastAsia="Times New Roman" w:hAnsi="Times New Roman" w:cs="Times New Roman"/>
                <w:sz w:val="20"/>
                <w:szCs w:val="20"/>
                <w:vertAlign w:val="superscript"/>
              </w:rPr>
              <w:footnoteReference w:id="1"/>
            </w:r>
            <w:r>
              <w:rPr>
                <w:rFonts w:ascii="Times New Roman" w:eastAsia="Times New Roman" w:hAnsi="Times New Roman" w:cs="Times New Roman"/>
                <w:sz w:val="20"/>
                <w:szCs w:val="20"/>
                <w:vertAlign w:val="superscript"/>
              </w:rPr>
              <w:t>1)</w:t>
            </w:r>
          </w:p>
        </w:tc>
        <w:tc>
          <w:tcPr>
            <w:tcW w:w="6838" w:type="dxa"/>
            <w:gridSpan w:val="2"/>
          </w:tcPr>
          <w:p w14:paraId="5341FAED" w14:textId="28C677F0"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Działka ewidencyjna </w:t>
            </w:r>
            <w:r w:rsidR="008237D9">
              <w:rPr>
                <w:rFonts w:ascii="Times New Roman" w:eastAsia="Times New Roman" w:hAnsi="Times New Roman" w:cs="Times New Roman"/>
                <w:sz w:val="20"/>
                <w:szCs w:val="20"/>
              </w:rPr>
              <w:t xml:space="preserve">37/6 </w:t>
            </w:r>
            <w:r>
              <w:rPr>
                <w:rFonts w:ascii="Times New Roman" w:eastAsia="Times New Roman" w:hAnsi="Times New Roman" w:cs="Times New Roman"/>
                <w:sz w:val="20"/>
                <w:szCs w:val="20"/>
              </w:rPr>
              <w:t>z obrębu</w:t>
            </w:r>
            <w:r w:rsidR="008237D9">
              <w:rPr>
                <w:rFonts w:ascii="Times New Roman" w:eastAsia="Times New Roman" w:hAnsi="Times New Roman" w:cs="Times New Roman"/>
                <w:sz w:val="20"/>
                <w:szCs w:val="20"/>
              </w:rPr>
              <w:t xml:space="preserve"> 8</w:t>
            </w:r>
            <w:r>
              <w:rPr>
                <w:rFonts w:ascii="Times New Roman" w:eastAsia="Times New Roman" w:hAnsi="Times New Roman" w:cs="Times New Roman"/>
                <w:sz w:val="20"/>
                <w:szCs w:val="20"/>
              </w:rPr>
              <w:t xml:space="preserve"> o powierzchni </w:t>
            </w:r>
            <w:r w:rsidR="00860E7F">
              <w:rPr>
                <w:rFonts w:ascii="Times New Roman" w:eastAsia="Times New Roman" w:hAnsi="Times New Roman" w:cs="Times New Roman"/>
                <w:sz w:val="20"/>
                <w:szCs w:val="20"/>
              </w:rPr>
              <w:t>10</w:t>
            </w:r>
            <w:r w:rsidR="00E50D04">
              <w:rPr>
                <w:rFonts w:ascii="Times New Roman" w:eastAsia="Times New Roman" w:hAnsi="Times New Roman" w:cs="Times New Roman"/>
                <w:sz w:val="20"/>
                <w:szCs w:val="20"/>
              </w:rPr>
              <w:t xml:space="preserve">17 </w:t>
            </w:r>
            <w:r>
              <w:rPr>
                <w:rFonts w:ascii="Times New Roman" w:eastAsia="Times New Roman" w:hAnsi="Times New Roman" w:cs="Times New Roman"/>
                <w:sz w:val="20"/>
                <w:szCs w:val="20"/>
              </w:rPr>
              <w:t>m2</w:t>
            </w:r>
            <w:r w:rsidR="00E50D04">
              <w:rPr>
                <w:rFonts w:ascii="Times New Roman" w:eastAsia="Times New Roman" w:hAnsi="Times New Roman" w:cs="Times New Roman"/>
                <w:sz w:val="20"/>
                <w:szCs w:val="20"/>
              </w:rPr>
              <w:t xml:space="preserve"> </w:t>
            </w:r>
            <w:r w:rsidR="00C91AAC">
              <w:rPr>
                <w:rFonts w:ascii="Times New Roman" w:eastAsia="Times New Roman" w:hAnsi="Times New Roman" w:cs="Times New Roman"/>
                <w:sz w:val="20"/>
                <w:szCs w:val="20"/>
              </w:rPr>
              <w:t xml:space="preserve">wraz z udziałem w drodze nr 371/7 </w:t>
            </w:r>
            <w:r>
              <w:rPr>
                <w:rFonts w:ascii="Times New Roman" w:eastAsia="Times New Roman" w:hAnsi="Times New Roman" w:cs="Times New Roman"/>
                <w:sz w:val="20"/>
                <w:szCs w:val="20"/>
              </w:rPr>
              <w:t xml:space="preserve">położona w </w:t>
            </w:r>
            <w:r w:rsidR="007121A8">
              <w:rPr>
                <w:rFonts w:ascii="Times New Roman" w:eastAsia="Times New Roman" w:hAnsi="Times New Roman" w:cs="Times New Roman"/>
                <w:sz w:val="20"/>
                <w:szCs w:val="20"/>
              </w:rPr>
              <w:t xml:space="preserve">miejscowości </w:t>
            </w:r>
            <w:r w:rsidR="00E50D04">
              <w:rPr>
                <w:rFonts w:ascii="Times New Roman" w:eastAsia="Times New Roman" w:hAnsi="Times New Roman" w:cs="Times New Roman"/>
                <w:sz w:val="20"/>
                <w:szCs w:val="20"/>
              </w:rPr>
              <w:t>Rajszew</w:t>
            </w:r>
            <w:r w:rsidR="007121A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pow. </w:t>
            </w:r>
            <w:r w:rsidR="00E50D04">
              <w:rPr>
                <w:rFonts w:ascii="Times New Roman" w:eastAsia="Times New Roman" w:hAnsi="Times New Roman" w:cs="Times New Roman"/>
                <w:sz w:val="20"/>
                <w:szCs w:val="20"/>
              </w:rPr>
              <w:t>legionowski</w:t>
            </w:r>
            <w:r w:rsidR="007121A8">
              <w:rPr>
                <w:rFonts w:ascii="Times New Roman" w:eastAsia="Times New Roman" w:hAnsi="Times New Roman" w:cs="Times New Roman"/>
                <w:sz w:val="20"/>
                <w:szCs w:val="20"/>
              </w:rPr>
              <w:t xml:space="preserve"> gmina </w:t>
            </w:r>
            <w:r w:rsidR="00E50D04">
              <w:rPr>
                <w:rFonts w:ascii="Times New Roman" w:eastAsia="Times New Roman" w:hAnsi="Times New Roman" w:cs="Times New Roman"/>
                <w:sz w:val="20"/>
                <w:szCs w:val="20"/>
              </w:rPr>
              <w:t>Jabłonna</w:t>
            </w:r>
            <w:r w:rsidR="007121A8">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woj. mazowieckie</w:t>
            </w:r>
          </w:p>
        </w:tc>
      </w:tr>
      <w:tr w:rsidR="00082AA9" w14:paraId="33C864D2" w14:textId="77777777">
        <w:trPr>
          <w:trHeight w:val="98"/>
        </w:trPr>
        <w:tc>
          <w:tcPr>
            <w:tcW w:w="2810" w:type="dxa"/>
            <w:shd w:val="clear" w:color="auto" w:fill="F3F3F3"/>
          </w:tcPr>
          <w:p w14:paraId="4476F5C8"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Numer księgi wieczystej </w:t>
            </w:r>
          </w:p>
        </w:tc>
        <w:tc>
          <w:tcPr>
            <w:tcW w:w="6838" w:type="dxa"/>
            <w:gridSpan w:val="2"/>
          </w:tcPr>
          <w:p w14:paraId="22BFD12D" w14:textId="0A5747B2"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Sąd Rejonowy w</w:t>
            </w:r>
            <w:r w:rsidR="00E50D04">
              <w:rPr>
                <w:rFonts w:ascii="Times New Roman" w:eastAsia="Times New Roman" w:hAnsi="Times New Roman" w:cs="Times New Roman"/>
                <w:sz w:val="20"/>
                <w:szCs w:val="20"/>
              </w:rPr>
              <w:t xml:space="preserve"> Legionowie </w:t>
            </w:r>
            <w:r>
              <w:rPr>
                <w:rFonts w:ascii="Times New Roman" w:eastAsia="Times New Roman" w:hAnsi="Times New Roman" w:cs="Times New Roman"/>
                <w:sz w:val="20"/>
                <w:szCs w:val="20"/>
              </w:rPr>
              <w:t>IV Wydział Ksiąg Wieczystych prowadzi księgę wieczystą KW nr WA1</w:t>
            </w:r>
            <w:r w:rsidR="00E50D04">
              <w:rPr>
                <w:rFonts w:ascii="Times New Roman" w:eastAsia="Times New Roman" w:hAnsi="Times New Roman" w:cs="Times New Roman"/>
                <w:sz w:val="20"/>
                <w:szCs w:val="20"/>
              </w:rPr>
              <w:t>L/00087562/3</w:t>
            </w:r>
            <w:r w:rsidR="00C91AAC">
              <w:rPr>
                <w:rFonts w:ascii="Times New Roman" w:eastAsia="Times New Roman" w:hAnsi="Times New Roman" w:cs="Times New Roman"/>
                <w:sz w:val="20"/>
                <w:szCs w:val="20"/>
              </w:rPr>
              <w:t xml:space="preserve"> nr KW drogi WA1L/00085915/9</w:t>
            </w:r>
          </w:p>
        </w:tc>
      </w:tr>
      <w:tr w:rsidR="00082AA9" w14:paraId="2333EB7B" w14:textId="77777777">
        <w:trPr>
          <w:trHeight w:val="98"/>
        </w:trPr>
        <w:tc>
          <w:tcPr>
            <w:tcW w:w="2810" w:type="dxa"/>
            <w:shd w:val="clear" w:color="auto" w:fill="F3F3F3"/>
          </w:tcPr>
          <w:p w14:paraId="29D08BFB"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Istniejące obciążenia hipoteczne nieruchomości lub wnioski o wpis w dziale czwartym księgi wieczystej</w:t>
            </w:r>
          </w:p>
        </w:tc>
        <w:tc>
          <w:tcPr>
            <w:tcW w:w="6838" w:type="dxa"/>
            <w:gridSpan w:val="2"/>
          </w:tcPr>
          <w:p w14:paraId="4096DECC" w14:textId="57CE5E3F" w:rsidR="00082AA9" w:rsidRDefault="001A4667">
            <w:pPr>
              <w:spacing w:before="144" w:after="144"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 xml:space="preserve">Hipoteka umowna na kwotę </w:t>
            </w:r>
            <w:r w:rsidR="00922269">
              <w:rPr>
                <w:rFonts w:ascii="Times New Roman" w:eastAsia="Times New Roman" w:hAnsi="Times New Roman" w:cs="Times New Roman"/>
                <w:sz w:val="20"/>
                <w:szCs w:val="20"/>
              </w:rPr>
              <w:t>2 125 000,00</w:t>
            </w:r>
            <w:r>
              <w:rPr>
                <w:rFonts w:ascii="Times New Roman" w:eastAsia="Times New Roman" w:hAnsi="Times New Roman" w:cs="Times New Roman"/>
                <w:sz w:val="20"/>
                <w:szCs w:val="20"/>
              </w:rPr>
              <w:t xml:space="preserve"> zł na rzecz Banku Spółdzielczego Ziemi Łowickiej z siedzibą w Łowiczu, oddział w Lesznowoli</w:t>
            </w:r>
          </w:p>
          <w:p w14:paraId="76EDFDF1" w14:textId="77777777" w:rsidR="00082AA9" w:rsidRDefault="00082AA9">
            <w:pPr>
              <w:spacing w:before="144" w:after="144" w:line="240" w:lineRule="auto"/>
              <w:jc w:val="both"/>
              <w:rPr>
                <w:rFonts w:ascii="Times New Roman" w:eastAsia="Times New Roman" w:hAnsi="Times New Roman" w:cs="Times New Roman"/>
                <w:sz w:val="20"/>
                <w:szCs w:val="20"/>
              </w:rPr>
            </w:pPr>
          </w:p>
        </w:tc>
      </w:tr>
      <w:tr w:rsidR="00082AA9" w14:paraId="064F8575" w14:textId="77777777" w:rsidTr="007914F6">
        <w:trPr>
          <w:trHeight w:val="1164"/>
        </w:trPr>
        <w:tc>
          <w:tcPr>
            <w:tcW w:w="2810" w:type="dxa"/>
            <w:shd w:val="clear" w:color="auto" w:fill="F3F3F3"/>
          </w:tcPr>
          <w:p w14:paraId="19DD9AF0"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 przypadku braku księgi wieczystej informacja o powierzchni działki i stanie prawnym nieruchomości</w:t>
            </w:r>
            <w:r>
              <w:rPr>
                <w:rFonts w:ascii="Times New Roman" w:eastAsia="Times New Roman" w:hAnsi="Times New Roman" w:cs="Times New Roman"/>
                <w:sz w:val="20"/>
                <w:szCs w:val="20"/>
                <w:vertAlign w:val="superscript"/>
              </w:rPr>
              <w:footnoteReference w:id="2"/>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w:t>
            </w:r>
          </w:p>
        </w:tc>
        <w:tc>
          <w:tcPr>
            <w:tcW w:w="6838" w:type="dxa"/>
            <w:gridSpan w:val="2"/>
          </w:tcPr>
          <w:p w14:paraId="658DA714"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082AA9" w14:paraId="69BB19F7" w14:textId="77777777">
        <w:trPr>
          <w:trHeight w:val="97"/>
        </w:trPr>
        <w:tc>
          <w:tcPr>
            <w:tcW w:w="2810" w:type="dxa"/>
            <w:shd w:val="clear" w:color="auto" w:fill="F3F3F3"/>
          </w:tcPr>
          <w:p w14:paraId="33BF8F27" w14:textId="77777777" w:rsidR="00082AA9" w:rsidRDefault="001A4667">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Informacje dotyczące obiektów istniejących położonych w sąsiedztwie inwestycji i wpływających na warunki życia</w:t>
            </w:r>
            <w:r>
              <w:rPr>
                <w:rFonts w:ascii="Times New Roman" w:eastAsia="Times New Roman" w:hAnsi="Times New Roman" w:cs="Times New Roman"/>
                <w:sz w:val="20"/>
                <w:szCs w:val="20"/>
                <w:vertAlign w:val="superscript"/>
              </w:rPr>
              <w:footnoteReference w:id="3"/>
            </w: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w:t>
            </w:r>
          </w:p>
          <w:p w14:paraId="56E3A71B" w14:textId="77777777" w:rsidR="00082AA9" w:rsidRDefault="00082AA9">
            <w:pPr>
              <w:spacing w:before="144" w:after="144" w:line="240" w:lineRule="auto"/>
              <w:jc w:val="both"/>
              <w:rPr>
                <w:rFonts w:ascii="Times New Roman" w:eastAsia="Times New Roman" w:hAnsi="Times New Roman" w:cs="Times New Roman"/>
                <w:sz w:val="20"/>
                <w:szCs w:val="20"/>
              </w:rPr>
            </w:pPr>
          </w:p>
        </w:tc>
        <w:tc>
          <w:tcPr>
            <w:tcW w:w="6838" w:type="dxa"/>
            <w:gridSpan w:val="2"/>
          </w:tcPr>
          <w:p w14:paraId="638AB405" w14:textId="4C3A9CDF" w:rsidR="00D72C13" w:rsidRPr="00D72C13" w:rsidRDefault="00D72C13">
            <w:pPr>
              <w:spacing w:before="144" w:after="144" w:line="240" w:lineRule="auto"/>
              <w:jc w:val="both"/>
              <w:rPr>
                <w:rFonts w:ascii="Times New Roman" w:eastAsia="Trebuchet MS" w:hAnsi="Times New Roman" w:cs="Times New Roman"/>
                <w:sz w:val="20"/>
                <w:szCs w:val="20"/>
              </w:rPr>
            </w:pPr>
            <w:r w:rsidRPr="00D72C13">
              <w:rPr>
                <w:rFonts w:ascii="Times New Roman" w:eastAsia="Trebuchet MS" w:hAnsi="Times New Roman" w:cs="Times New Roman"/>
                <w:sz w:val="20"/>
                <w:szCs w:val="20"/>
              </w:rPr>
              <w:t>W najbliższym sąsiedztwie nieruchomości występuj</w:t>
            </w:r>
            <w:r>
              <w:rPr>
                <w:rFonts w:ascii="Times New Roman" w:eastAsia="Trebuchet MS" w:hAnsi="Times New Roman" w:cs="Times New Roman"/>
                <w:sz w:val="20"/>
                <w:szCs w:val="20"/>
              </w:rPr>
              <w:t>e</w:t>
            </w:r>
            <w:r w:rsidRPr="00D72C13">
              <w:rPr>
                <w:rFonts w:ascii="Times New Roman" w:eastAsia="Trebuchet MS" w:hAnsi="Times New Roman" w:cs="Times New Roman"/>
                <w:sz w:val="20"/>
                <w:szCs w:val="20"/>
              </w:rPr>
              <w:t xml:space="preserve"> rozproszona zabudowa mieszkaniowa jednorodzinn</w:t>
            </w:r>
            <w:r w:rsidR="00D516A8">
              <w:rPr>
                <w:rFonts w:ascii="Times New Roman" w:eastAsia="Trebuchet MS" w:hAnsi="Times New Roman" w:cs="Times New Roman"/>
                <w:sz w:val="20"/>
                <w:szCs w:val="20"/>
              </w:rPr>
              <w:t xml:space="preserve">a, zabudowa usług komercyjnych i publicznych. </w:t>
            </w:r>
          </w:p>
          <w:p w14:paraId="51B703C0" w14:textId="77777777" w:rsidR="00D72C13" w:rsidRDefault="00D72C13">
            <w:pPr>
              <w:spacing w:before="144" w:after="144" w:line="240" w:lineRule="auto"/>
              <w:jc w:val="both"/>
              <w:rPr>
                <w:rFonts w:ascii="Trebuchet MS" w:eastAsia="Trebuchet MS" w:hAnsi="Trebuchet MS" w:cs="Trebuchet MS"/>
              </w:rPr>
            </w:pPr>
          </w:p>
          <w:p w14:paraId="7E1AEB20" w14:textId="5B29127C"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Uwarunkowania lokalizacji inwestycji wynikających z przepisów odrębnych oraz z istniejącego stanu użytkowania terenów sąsiednich (np. z funkcji terenu, stref ochronnych, uciążliwości)</w:t>
            </w:r>
          </w:p>
        </w:tc>
      </w:tr>
      <w:tr w:rsidR="00D72C13" w14:paraId="014D7D53" w14:textId="77777777">
        <w:trPr>
          <w:trHeight w:val="20"/>
        </w:trPr>
        <w:tc>
          <w:tcPr>
            <w:tcW w:w="2810" w:type="dxa"/>
            <w:vMerge w:val="restart"/>
            <w:shd w:val="clear" w:color="auto" w:fill="F3F3F3"/>
          </w:tcPr>
          <w:p w14:paraId="49E015C9"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Akty planowania przestrzennego i inne akty prawne na podstawie przepisów odrębnych na terenie objętym przedsięwzięciem deweloperskim lub zadaniem inwestycyjnym</w:t>
            </w:r>
          </w:p>
          <w:p w14:paraId="34B09FEE"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419" w:type="dxa"/>
          </w:tcPr>
          <w:p w14:paraId="76F4341E" w14:textId="77777777" w:rsidR="00D72C13" w:rsidRDefault="00D72C13" w:rsidP="00D72C13">
            <w:pPr>
              <w:spacing w:before="144" w:after="144" w:line="240" w:lineRule="auto"/>
              <w:jc w:val="both"/>
              <w:rPr>
                <w:rFonts w:ascii="Times New Roman" w:eastAsia="Times New Roman" w:hAnsi="Times New Roman" w:cs="Times New Roman"/>
                <w:sz w:val="20"/>
                <w:szCs w:val="20"/>
              </w:rPr>
            </w:pPr>
          </w:p>
        </w:tc>
        <w:tc>
          <w:tcPr>
            <w:tcW w:w="3419" w:type="dxa"/>
            <w:vMerge w:val="restart"/>
          </w:tcPr>
          <w:p w14:paraId="118047C1" w14:textId="46DBC350" w:rsidR="00D72C13" w:rsidRDefault="00D516A8" w:rsidP="00D72C13">
            <w:pPr>
              <w:spacing w:before="144" w:after="144" w:line="240" w:lineRule="auto"/>
              <w:jc w:val="both"/>
              <w:rPr>
                <w:rFonts w:ascii="Times New Roman" w:eastAsia="Times New Roman" w:hAnsi="Times New Roman" w:cs="Times New Roman"/>
                <w:sz w:val="20"/>
                <w:szCs w:val="20"/>
              </w:rPr>
            </w:pPr>
            <w:r>
              <w:rPr>
                <w:rFonts w:ascii="Times New Roman" w:eastAsia="Trebuchet MS" w:hAnsi="Times New Roman" w:cs="Times New Roman"/>
                <w:sz w:val="20"/>
                <w:szCs w:val="20"/>
              </w:rPr>
              <w:t>D3.3 MN/U</w:t>
            </w:r>
            <w:r w:rsidR="00D72C13" w:rsidRPr="00D72C13">
              <w:rPr>
                <w:rFonts w:ascii="Times New Roman" w:eastAsia="Trebuchet MS" w:hAnsi="Times New Roman" w:cs="Times New Roman"/>
                <w:sz w:val="20"/>
                <w:szCs w:val="20"/>
              </w:rPr>
              <w:t xml:space="preserve"> – </w:t>
            </w:r>
            <w:r>
              <w:rPr>
                <w:rFonts w:ascii="Times New Roman" w:eastAsia="Trebuchet MS" w:hAnsi="Times New Roman" w:cs="Times New Roman"/>
                <w:sz w:val="20"/>
                <w:szCs w:val="20"/>
              </w:rPr>
              <w:t xml:space="preserve">zabudowa mieszkaniowa jednorodzinna, </w:t>
            </w:r>
            <w:r w:rsidR="004C4727">
              <w:rPr>
                <w:rFonts w:ascii="Times New Roman" w:eastAsia="Trebuchet MS" w:hAnsi="Times New Roman" w:cs="Times New Roman"/>
                <w:sz w:val="20"/>
                <w:szCs w:val="20"/>
              </w:rPr>
              <w:t xml:space="preserve">uzupełniająca </w:t>
            </w:r>
            <w:r>
              <w:rPr>
                <w:rFonts w:ascii="Times New Roman" w:eastAsia="Trebuchet MS" w:hAnsi="Times New Roman" w:cs="Times New Roman"/>
                <w:sz w:val="20"/>
                <w:szCs w:val="20"/>
              </w:rPr>
              <w:t>zabudowa u</w:t>
            </w:r>
            <w:r w:rsidR="004C4727">
              <w:rPr>
                <w:rFonts w:ascii="Times New Roman" w:eastAsia="Trebuchet MS" w:hAnsi="Times New Roman" w:cs="Times New Roman"/>
                <w:sz w:val="20"/>
                <w:szCs w:val="20"/>
              </w:rPr>
              <w:t>sług</w:t>
            </w:r>
            <w:r>
              <w:rPr>
                <w:rFonts w:ascii="Times New Roman" w:eastAsia="Trebuchet MS" w:hAnsi="Times New Roman" w:cs="Times New Roman"/>
                <w:sz w:val="20"/>
                <w:szCs w:val="20"/>
              </w:rPr>
              <w:t xml:space="preserve"> komercyjnych i publicznych</w:t>
            </w:r>
          </w:p>
        </w:tc>
      </w:tr>
      <w:tr w:rsidR="00D72C13" w14:paraId="1796A360" w14:textId="77777777">
        <w:trPr>
          <w:trHeight w:val="317"/>
        </w:trPr>
        <w:tc>
          <w:tcPr>
            <w:tcW w:w="2810" w:type="dxa"/>
            <w:vMerge/>
            <w:shd w:val="clear" w:color="auto" w:fill="F3F3F3"/>
          </w:tcPr>
          <w:p w14:paraId="14CD9433"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2DBB211A"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Plan ogólny gminy</w:t>
            </w:r>
          </w:p>
        </w:tc>
        <w:tc>
          <w:tcPr>
            <w:tcW w:w="3419" w:type="dxa"/>
            <w:vMerge/>
          </w:tcPr>
          <w:p w14:paraId="7EF1A6BD"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D72C13" w14:paraId="3B388349" w14:textId="77777777">
        <w:trPr>
          <w:trHeight w:val="1274"/>
        </w:trPr>
        <w:tc>
          <w:tcPr>
            <w:tcW w:w="2810" w:type="dxa"/>
            <w:vMerge/>
            <w:shd w:val="clear" w:color="auto" w:fill="F3F3F3"/>
          </w:tcPr>
          <w:p w14:paraId="09065B97"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53F46ECB" w14:textId="77777777" w:rsidR="00D72C13" w:rsidRDefault="00D72C13" w:rsidP="00D72C13">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Miejscowy plan zagospodarowania przestrzennego</w:t>
            </w:r>
          </w:p>
          <w:p w14:paraId="634B51C3" w14:textId="77777777" w:rsidR="00D72C13" w:rsidRDefault="00D72C13" w:rsidP="00D72C13">
            <w:pPr>
              <w:spacing w:before="144" w:after="144" w:line="240" w:lineRule="auto"/>
              <w:rPr>
                <w:rFonts w:ascii="Times New Roman" w:eastAsia="Times New Roman" w:hAnsi="Times New Roman" w:cs="Times New Roman"/>
                <w:sz w:val="20"/>
                <w:szCs w:val="20"/>
              </w:rPr>
            </w:pPr>
          </w:p>
        </w:tc>
        <w:tc>
          <w:tcPr>
            <w:tcW w:w="3419" w:type="dxa"/>
            <w:vMerge/>
          </w:tcPr>
          <w:p w14:paraId="5B8C94E2"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D72C13" w14:paraId="4B81FE8A" w14:textId="77777777">
        <w:trPr>
          <w:trHeight w:val="20"/>
        </w:trPr>
        <w:tc>
          <w:tcPr>
            <w:tcW w:w="2810" w:type="dxa"/>
            <w:vMerge/>
            <w:shd w:val="clear" w:color="auto" w:fill="F3F3F3"/>
          </w:tcPr>
          <w:p w14:paraId="0211518E"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6D725361" w14:textId="77777777" w:rsidR="00D72C13" w:rsidRDefault="00D72C13" w:rsidP="00D72C13">
            <w:pPr>
              <w:spacing w:before="144" w:after="144" w:line="240" w:lineRule="auto"/>
              <w:jc w:val="both"/>
              <w:rPr>
                <w:rFonts w:ascii="Times New Roman" w:eastAsia="Times New Roman" w:hAnsi="Times New Roman" w:cs="Times New Roman"/>
                <w:sz w:val="20"/>
                <w:szCs w:val="20"/>
              </w:rPr>
            </w:pPr>
          </w:p>
        </w:tc>
        <w:tc>
          <w:tcPr>
            <w:tcW w:w="3419" w:type="dxa"/>
            <w:vMerge/>
          </w:tcPr>
          <w:p w14:paraId="55F5A32E"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D72C13" w14:paraId="5ABE7617" w14:textId="77777777">
        <w:trPr>
          <w:trHeight w:val="317"/>
        </w:trPr>
        <w:tc>
          <w:tcPr>
            <w:tcW w:w="2810" w:type="dxa"/>
            <w:vMerge/>
            <w:shd w:val="clear" w:color="auto" w:fill="F3F3F3"/>
          </w:tcPr>
          <w:p w14:paraId="550EE460"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375C1476"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Miejscowy plan odbudowy </w:t>
            </w:r>
          </w:p>
        </w:tc>
        <w:tc>
          <w:tcPr>
            <w:tcW w:w="3419" w:type="dxa"/>
            <w:vMerge/>
          </w:tcPr>
          <w:p w14:paraId="6289C7AF"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D72C13" w14:paraId="6E85E1D6" w14:textId="77777777">
        <w:trPr>
          <w:trHeight w:val="317"/>
        </w:trPr>
        <w:tc>
          <w:tcPr>
            <w:tcW w:w="2810" w:type="dxa"/>
            <w:vMerge/>
            <w:shd w:val="clear" w:color="auto" w:fill="F3F3F3"/>
          </w:tcPr>
          <w:p w14:paraId="57C53150"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4301A58D"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Inne</w:t>
            </w:r>
            <w:r>
              <w:rPr>
                <w:rFonts w:ascii="Times New Roman" w:eastAsia="Times New Roman" w:hAnsi="Times New Roman" w:cs="Times New Roman"/>
                <w:sz w:val="20"/>
                <w:szCs w:val="20"/>
                <w:vertAlign w:val="superscript"/>
              </w:rPr>
              <w:footnoteReference w:id="4"/>
            </w: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 xml:space="preserve"> </w:t>
            </w:r>
          </w:p>
        </w:tc>
        <w:tc>
          <w:tcPr>
            <w:tcW w:w="3419" w:type="dxa"/>
            <w:vMerge/>
          </w:tcPr>
          <w:p w14:paraId="3138E3BF"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D72C13" w14:paraId="407FC4AA" w14:textId="77777777">
        <w:trPr>
          <w:trHeight w:val="60"/>
        </w:trPr>
        <w:tc>
          <w:tcPr>
            <w:tcW w:w="2810" w:type="dxa"/>
            <w:vMerge w:val="restart"/>
            <w:shd w:val="clear" w:color="auto" w:fill="F3F3F3"/>
          </w:tcPr>
          <w:p w14:paraId="2135CB93"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Ustalenia obowiązującego miejscowego planu zagospodarowania przestrzennego dla terenu objętego przedsięwzięciem deweloperskim lub zadaniem inwestycyjnym </w:t>
            </w:r>
          </w:p>
          <w:p w14:paraId="27CF9168" w14:textId="77777777" w:rsidR="00D72C13" w:rsidRDefault="00D72C13" w:rsidP="00D72C13">
            <w:pPr>
              <w:spacing w:before="144" w:after="144" w:line="240" w:lineRule="auto"/>
              <w:jc w:val="both"/>
              <w:rPr>
                <w:rFonts w:ascii="Times New Roman" w:eastAsia="Times New Roman" w:hAnsi="Times New Roman" w:cs="Times New Roman"/>
                <w:sz w:val="20"/>
                <w:szCs w:val="20"/>
              </w:rPr>
            </w:pPr>
          </w:p>
        </w:tc>
        <w:tc>
          <w:tcPr>
            <w:tcW w:w="3419" w:type="dxa"/>
          </w:tcPr>
          <w:p w14:paraId="610A15CD"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Przeznaczenie terenu</w:t>
            </w:r>
          </w:p>
        </w:tc>
        <w:tc>
          <w:tcPr>
            <w:tcW w:w="3419" w:type="dxa"/>
          </w:tcPr>
          <w:p w14:paraId="5AF33D33" w14:textId="27E09A9C" w:rsidR="00D72C13" w:rsidRPr="00E05E9A" w:rsidRDefault="00E05E9A" w:rsidP="00D72C13">
            <w:pPr>
              <w:shd w:val="clear" w:color="auto" w:fill="FFFFFF"/>
              <w:spacing w:before="30" w:line="270" w:lineRule="auto"/>
              <w:rPr>
                <w:rFonts w:ascii="Times New Roman" w:hAnsi="Times New Roman" w:cs="Times New Roman"/>
                <w:sz w:val="20"/>
                <w:szCs w:val="20"/>
              </w:rPr>
            </w:pPr>
            <w:r w:rsidRPr="00E05E9A">
              <w:rPr>
                <w:rFonts w:ascii="Times New Roman" w:eastAsia="Trebuchet MS" w:hAnsi="Times New Roman" w:cs="Times New Roman"/>
                <w:sz w:val="20"/>
                <w:szCs w:val="20"/>
              </w:rPr>
              <w:t xml:space="preserve">Uchwała </w:t>
            </w:r>
            <w:r w:rsidR="00CA7E2E">
              <w:rPr>
                <w:rFonts w:ascii="Times New Roman" w:eastAsia="Trebuchet MS" w:hAnsi="Times New Roman" w:cs="Times New Roman"/>
                <w:sz w:val="20"/>
                <w:szCs w:val="20"/>
              </w:rPr>
              <w:t>nr XLI/348/2005 rady Gminy Jabłonna z dnia 31 sierpnia 2005r</w:t>
            </w:r>
          </w:p>
        </w:tc>
      </w:tr>
      <w:tr w:rsidR="00D72C13" w14:paraId="083EEBAA" w14:textId="77777777">
        <w:trPr>
          <w:trHeight w:val="51"/>
        </w:trPr>
        <w:tc>
          <w:tcPr>
            <w:tcW w:w="2810" w:type="dxa"/>
            <w:vMerge/>
            <w:shd w:val="clear" w:color="auto" w:fill="F3F3F3"/>
          </w:tcPr>
          <w:p w14:paraId="00A88042" w14:textId="77777777" w:rsidR="00D72C13" w:rsidRDefault="00D72C13" w:rsidP="00D72C13">
            <w:pPr>
              <w:widowControl w:val="0"/>
              <w:pBdr>
                <w:top w:val="nil"/>
                <w:left w:val="nil"/>
                <w:bottom w:val="nil"/>
                <w:right w:val="nil"/>
                <w:between w:val="nil"/>
              </w:pBdr>
              <w:spacing w:after="0" w:line="276" w:lineRule="auto"/>
              <w:rPr>
                <w:sz w:val="20"/>
                <w:szCs w:val="20"/>
              </w:rPr>
            </w:pPr>
          </w:p>
        </w:tc>
        <w:tc>
          <w:tcPr>
            <w:tcW w:w="3419" w:type="dxa"/>
          </w:tcPr>
          <w:p w14:paraId="5B4D16ED"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intensywność zabudowy</w:t>
            </w:r>
          </w:p>
        </w:tc>
        <w:tc>
          <w:tcPr>
            <w:tcW w:w="3419" w:type="dxa"/>
          </w:tcPr>
          <w:p w14:paraId="2F4BC12F" w14:textId="09D80220" w:rsidR="00D72C13" w:rsidRDefault="004C4727"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informacji</w:t>
            </w:r>
          </w:p>
        </w:tc>
      </w:tr>
      <w:tr w:rsidR="00D72C13" w14:paraId="27302826" w14:textId="77777777">
        <w:trPr>
          <w:trHeight w:val="51"/>
        </w:trPr>
        <w:tc>
          <w:tcPr>
            <w:tcW w:w="2810" w:type="dxa"/>
            <w:vMerge/>
            <w:shd w:val="clear" w:color="auto" w:fill="F3F3F3"/>
          </w:tcPr>
          <w:p w14:paraId="70E38616"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639BF612"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i minimalna nadziemna intensywność zabudowy</w:t>
            </w:r>
          </w:p>
        </w:tc>
        <w:tc>
          <w:tcPr>
            <w:tcW w:w="3419" w:type="dxa"/>
          </w:tcPr>
          <w:p w14:paraId="713C08F2"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informacji</w:t>
            </w:r>
          </w:p>
        </w:tc>
      </w:tr>
      <w:tr w:rsidR="00D72C13" w14:paraId="03DBCEA3" w14:textId="77777777">
        <w:trPr>
          <w:trHeight w:val="51"/>
        </w:trPr>
        <w:tc>
          <w:tcPr>
            <w:tcW w:w="2810" w:type="dxa"/>
            <w:vMerge/>
            <w:shd w:val="clear" w:color="auto" w:fill="F3F3F3"/>
          </w:tcPr>
          <w:p w14:paraId="7D80F36C"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57076A39"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powierzchnia zabudowy</w:t>
            </w:r>
          </w:p>
        </w:tc>
        <w:tc>
          <w:tcPr>
            <w:tcW w:w="3419" w:type="dxa"/>
          </w:tcPr>
          <w:p w14:paraId="5282ED70" w14:textId="3EF75A23" w:rsidR="00D72C13" w:rsidRDefault="00D7487A"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sidR="00D72C13">
              <w:rPr>
                <w:rFonts w:ascii="Times New Roman" w:eastAsia="Times New Roman" w:hAnsi="Times New Roman" w:cs="Times New Roman"/>
                <w:sz w:val="20"/>
                <w:szCs w:val="20"/>
              </w:rPr>
              <w:t>%</w:t>
            </w:r>
          </w:p>
        </w:tc>
      </w:tr>
      <w:tr w:rsidR="00D72C13" w14:paraId="25C24015" w14:textId="77777777">
        <w:trPr>
          <w:trHeight w:val="51"/>
        </w:trPr>
        <w:tc>
          <w:tcPr>
            <w:tcW w:w="2810" w:type="dxa"/>
            <w:vMerge/>
            <w:shd w:val="clear" w:color="auto" w:fill="F3F3F3"/>
          </w:tcPr>
          <w:p w14:paraId="2292FABD"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7BA9EEFC"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wysokość zabudowy</w:t>
            </w:r>
          </w:p>
        </w:tc>
        <w:tc>
          <w:tcPr>
            <w:tcW w:w="3419" w:type="dxa"/>
          </w:tcPr>
          <w:p w14:paraId="414240F1"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11m</w:t>
            </w:r>
          </w:p>
        </w:tc>
      </w:tr>
      <w:tr w:rsidR="00D72C13" w14:paraId="178E5A25" w14:textId="77777777">
        <w:trPr>
          <w:trHeight w:val="51"/>
        </w:trPr>
        <w:tc>
          <w:tcPr>
            <w:tcW w:w="2810" w:type="dxa"/>
            <w:vMerge/>
            <w:shd w:val="clear" w:color="auto" w:fill="F3F3F3"/>
          </w:tcPr>
          <w:p w14:paraId="28213A00"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1DBAD9B5"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Minimalny udział procentowy powierzchni biologicznie czynnej</w:t>
            </w:r>
          </w:p>
        </w:tc>
        <w:tc>
          <w:tcPr>
            <w:tcW w:w="3419" w:type="dxa"/>
          </w:tcPr>
          <w:p w14:paraId="243EC814"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r>
      <w:tr w:rsidR="00D72C13" w14:paraId="73C81ADC" w14:textId="77777777">
        <w:trPr>
          <w:trHeight w:val="51"/>
        </w:trPr>
        <w:tc>
          <w:tcPr>
            <w:tcW w:w="2810" w:type="dxa"/>
            <w:vMerge/>
            <w:shd w:val="clear" w:color="auto" w:fill="F3F3F3"/>
          </w:tcPr>
          <w:p w14:paraId="4B24FDBB"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6526C2ED"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Minimalna liczba miejsc do parkowania</w:t>
            </w:r>
          </w:p>
        </w:tc>
        <w:tc>
          <w:tcPr>
            <w:tcW w:w="3419" w:type="dxa"/>
          </w:tcPr>
          <w:p w14:paraId="1B10EFB1" w14:textId="530FDBE5" w:rsidR="00D72C13" w:rsidRDefault="00086D18"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miejsce parkingowe na 1 dom projektowany</w:t>
            </w:r>
          </w:p>
        </w:tc>
      </w:tr>
      <w:tr w:rsidR="00D72C13" w14:paraId="584D0FA5" w14:textId="77777777">
        <w:trPr>
          <w:trHeight w:val="51"/>
        </w:trPr>
        <w:tc>
          <w:tcPr>
            <w:tcW w:w="2810" w:type="dxa"/>
            <w:vMerge/>
            <w:shd w:val="clear" w:color="auto" w:fill="F3F3F3"/>
          </w:tcPr>
          <w:p w14:paraId="5EBB67A6" w14:textId="77777777" w:rsidR="00D72C13" w:rsidRDefault="00D72C13" w:rsidP="00D72C1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56844390" w14:textId="77777777" w:rsidR="00D72C13" w:rsidRDefault="00D72C13" w:rsidP="00D72C13">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ochrony środowiska i zdrowia ludzi, przyrody i krajobrazu</w:t>
            </w:r>
          </w:p>
        </w:tc>
        <w:tc>
          <w:tcPr>
            <w:tcW w:w="3419" w:type="dxa"/>
          </w:tcPr>
          <w:p w14:paraId="2648F789" w14:textId="0671639E" w:rsidR="00D72C13" w:rsidRPr="00E05E9A" w:rsidRDefault="00FD1105" w:rsidP="004C472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Zgodnie z par. 4 ust.3 MPZP w szczególnosci teren położony w zasięgu strefy ochrony urbanistycznej w ramach Warszawskiego Obszaru Chronionego Krajobrazu</w:t>
            </w:r>
          </w:p>
        </w:tc>
      </w:tr>
      <w:tr w:rsidR="009965E0" w14:paraId="4499E34C" w14:textId="77777777">
        <w:trPr>
          <w:trHeight w:val="51"/>
        </w:trPr>
        <w:tc>
          <w:tcPr>
            <w:tcW w:w="2810" w:type="dxa"/>
            <w:vMerge/>
            <w:shd w:val="clear" w:color="auto" w:fill="F3F3F3"/>
          </w:tcPr>
          <w:p w14:paraId="1F5E14B8"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3419" w:type="dxa"/>
          </w:tcPr>
          <w:p w14:paraId="774DA045"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Wymagania dotyczące zabudowy i zagospodarowania terenu położonego na obszarach szczególnego zagrożenia powodzią</w:t>
            </w:r>
          </w:p>
        </w:tc>
        <w:tc>
          <w:tcPr>
            <w:tcW w:w="3419" w:type="dxa"/>
          </w:tcPr>
          <w:p w14:paraId="780A7791" w14:textId="41E53F49" w:rsidR="009965E0" w:rsidRPr="009965E0" w:rsidRDefault="000376E3" w:rsidP="009965E0">
            <w:pPr>
              <w:spacing w:before="144" w:after="144" w:line="240" w:lineRule="auto"/>
              <w:jc w:val="both"/>
              <w:rPr>
                <w:rFonts w:ascii="Times New Roman" w:eastAsia="Times New Roman" w:hAnsi="Times New Roman" w:cs="Times New Roman"/>
                <w:sz w:val="20"/>
                <w:szCs w:val="20"/>
              </w:rPr>
            </w:pPr>
            <w:r>
              <w:rPr>
                <w:rFonts w:ascii="Times New Roman" w:eastAsia="Tahoma" w:hAnsi="Times New Roman" w:cs="Times New Roman"/>
                <w:sz w:val="20"/>
                <w:szCs w:val="20"/>
              </w:rPr>
              <w:t xml:space="preserve">Nie dotyczy </w:t>
            </w:r>
          </w:p>
        </w:tc>
      </w:tr>
      <w:tr w:rsidR="009965E0" w14:paraId="700F3F14" w14:textId="77777777">
        <w:trPr>
          <w:trHeight w:val="51"/>
        </w:trPr>
        <w:tc>
          <w:tcPr>
            <w:tcW w:w="2810" w:type="dxa"/>
            <w:vMerge/>
            <w:shd w:val="clear" w:color="auto" w:fill="F3F3F3"/>
          </w:tcPr>
          <w:p w14:paraId="5EB1AA8E"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60E90285"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ochrony dziedzictwa kulturowego i zabytków oraz dóbr kultury współczesnej</w:t>
            </w:r>
          </w:p>
        </w:tc>
        <w:tc>
          <w:tcPr>
            <w:tcW w:w="3419" w:type="dxa"/>
          </w:tcPr>
          <w:p w14:paraId="66128899" w14:textId="423F4D87" w:rsidR="009965E0" w:rsidRPr="001C5F49" w:rsidRDefault="00FD1105" w:rsidP="000376E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Zgodnie z par 4 ust.4 MPZP</w:t>
            </w:r>
          </w:p>
        </w:tc>
      </w:tr>
      <w:tr w:rsidR="009965E0" w14:paraId="53E4B7E1" w14:textId="77777777">
        <w:trPr>
          <w:trHeight w:val="51"/>
        </w:trPr>
        <w:tc>
          <w:tcPr>
            <w:tcW w:w="2810" w:type="dxa"/>
            <w:vMerge/>
            <w:shd w:val="clear" w:color="auto" w:fill="F3F3F3"/>
          </w:tcPr>
          <w:p w14:paraId="13F3D8E1"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0CD3F7E6"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Wymagania dotyczące ochrony innych terenów lub obiektów podlegających ochronie na podstawie przepisów odrębnych</w:t>
            </w:r>
          </w:p>
        </w:tc>
        <w:tc>
          <w:tcPr>
            <w:tcW w:w="3419" w:type="dxa"/>
          </w:tcPr>
          <w:p w14:paraId="3AD9E2F6" w14:textId="469D4FE0" w:rsidR="009965E0" w:rsidRPr="001C5F49" w:rsidRDefault="00FD1105" w:rsidP="001C5F49">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Nie dotyczy </w:t>
            </w:r>
          </w:p>
        </w:tc>
      </w:tr>
      <w:tr w:rsidR="009965E0" w14:paraId="21D638B2" w14:textId="77777777">
        <w:trPr>
          <w:trHeight w:val="51"/>
        </w:trPr>
        <w:tc>
          <w:tcPr>
            <w:tcW w:w="2810" w:type="dxa"/>
            <w:vMerge/>
            <w:shd w:val="clear" w:color="auto" w:fill="F3F3F3"/>
          </w:tcPr>
          <w:p w14:paraId="086F1BA4"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29842172"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i szczegółowe zasady obsługi w zakresie komunikacji</w:t>
            </w:r>
          </w:p>
        </w:tc>
        <w:tc>
          <w:tcPr>
            <w:tcW w:w="3419" w:type="dxa"/>
          </w:tcPr>
          <w:p w14:paraId="27131340" w14:textId="5A195AB3" w:rsidR="009965E0" w:rsidRPr="001C5F49" w:rsidRDefault="00FD1105" w:rsidP="001C5F49">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Dopuszcza się obsługę komunikacyjną działek ze wszystkich bezposrednio przyległych terenów komunikacji, przy zachowaniu 3KDL wyłącznie przy braku możliwości obsługi z innego przyległego terenu komunikacji</w:t>
            </w:r>
          </w:p>
        </w:tc>
      </w:tr>
      <w:tr w:rsidR="001C5F49" w14:paraId="5AE2FADD" w14:textId="77777777">
        <w:trPr>
          <w:trHeight w:val="51"/>
        </w:trPr>
        <w:tc>
          <w:tcPr>
            <w:tcW w:w="2810" w:type="dxa"/>
            <w:vMerge/>
            <w:shd w:val="clear" w:color="auto" w:fill="F3F3F3"/>
          </w:tcPr>
          <w:p w14:paraId="3249D237" w14:textId="77777777" w:rsidR="001C5F49" w:rsidRDefault="001C5F49" w:rsidP="001C5F4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551261BE" w14:textId="77777777" w:rsidR="001C5F49" w:rsidRDefault="001C5F49" w:rsidP="001C5F49">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i szczegółowe zasady obsługi w zakresie infrastruktury technicznej</w:t>
            </w:r>
          </w:p>
        </w:tc>
        <w:tc>
          <w:tcPr>
            <w:tcW w:w="3419" w:type="dxa"/>
          </w:tcPr>
          <w:p w14:paraId="48099ABC" w14:textId="00591ABE" w:rsidR="000376E3" w:rsidRPr="001C5F49" w:rsidRDefault="00FD1105" w:rsidP="000376E3">
            <w:pPr>
              <w:jc w:val="both"/>
              <w:rPr>
                <w:rFonts w:ascii="Times New Roman" w:eastAsia="Trebuchet MS" w:hAnsi="Times New Roman" w:cs="Times New Roman"/>
                <w:sz w:val="20"/>
                <w:szCs w:val="20"/>
              </w:rPr>
            </w:pPr>
            <w:r>
              <w:rPr>
                <w:rFonts w:ascii="Times New Roman" w:eastAsia="Trebuchet MS" w:hAnsi="Times New Roman" w:cs="Times New Roman"/>
                <w:sz w:val="20"/>
                <w:szCs w:val="20"/>
              </w:rPr>
              <w:t>Zgodnie z art. 4 ust 9 MPZP</w:t>
            </w:r>
          </w:p>
          <w:p w14:paraId="0DB8C41A" w14:textId="53CA30C4" w:rsidR="001C5F49" w:rsidRPr="001C5F49" w:rsidRDefault="001C5F49" w:rsidP="000376E3">
            <w:pPr>
              <w:jc w:val="both"/>
              <w:rPr>
                <w:rFonts w:ascii="Times New Roman" w:eastAsia="Trebuchet MS" w:hAnsi="Times New Roman" w:cs="Times New Roman"/>
                <w:sz w:val="20"/>
                <w:szCs w:val="20"/>
              </w:rPr>
            </w:pPr>
          </w:p>
          <w:p w14:paraId="780AEB12" w14:textId="0062C063" w:rsidR="001C5F49" w:rsidRPr="001C5F49" w:rsidRDefault="001C5F49" w:rsidP="000376E3">
            <w:pPr>
              <w:jc w:val="both"/>
              <w:rPr>
                <w:rFonts w:ascii="Times New Roman" w:eastAsia="Trebuchet MS" w:hAnsi="Times New Roman" w:cs="Times New Roman"/>
                <w:sz w:val="20"/>
                <w:szCs w:val="20"/>
              </w:rPr>
            </w:pPr>
            <w:r w:rsidRPr="001C5F49">
              <w:rPr>
                <w:rFonts w:ascii="Times New Roman" w:eastAsia="Trebuchet MS" w:hAnsi="Times New Roman" w:cs="Times New Roman"/>
                <w:sz w:val="20"/>
                <w:szCs w:val="20"/>
              </w:rPr>
              <w:t xml:space="preserve"> </w:t>
            </w:r>
          </w:p>
          <w:p w14:paraId="49145DBE" w14:textId="75ED8A31" w:rsidR="001C5F49" w:rsidRPr="001C5F49" w:rsidRDefault="001C5F49" w:rsidP="001C5F49">
            <w:pPr>
              <w:jc w:val="both"/>
              <w:rPr>
                <w:rFonts w:ascii="Times New Roman" w:eastAsia="Trebuchet MS" w:hAnsi="Times New Roman" w:cs="Times New Roman"/>
                <w:sz w:val="20"/>
                <w:szCs w:val="20"/>
              </w:rPr>
            </w:pPr>
          </w:p>
          <w:p w14:paraId="3D3CA717" w14:textId="6B46366F" w:rsidR="001C5F49" w:rsidRPr="001C5F49" w:rsidRDefault="001C5F49" w:rsidP="001C5F49">
            <w:pPr>
              <w:spacing w:before="144" w:after="144" w:line="240" w:lineRule="auto"/>
              <w:jc w:val="both"/>
              <w:rPr>
                <w:rFonts w:ascii="Times New Roman" w:eastAsia="Times New Roman" w:hAnsi="Times New Roman" w:cs="Times New Roman"/>
                <w:sz w:val="20"/>
                <w:szCs w:val="20"/>
              </w:rPr>
            </w:pPr>
          </w:p>
        </w:tc>
      </w:tr>
      <w:tr w:rsidR="009965E0" w14:paraId="3F8466F7" w14:textId="77777777">
        <w:trPr>
          <w:trHeight w:val="288"/>
        </w:trPr>
        <w:tc>
          <w:tcPr>
            <w:tcW w:w="2810" w:type="dxa"/>
            <w:vMerge w:val="restart"/>
            <w:shd w:val="clear" w:color="auto" w:fill="F3F3F3"/>
          </w:tcPr>
          <w:p w14:paraId="50BEE480"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p w14:paraId="4650D1C6"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Ustalenia obowiązującego miejscowego planu zagospodarowania przestrzennego dla działek lub ich fragmentów, znajdujących się w odległości do 100 m od granicy terenu objętego przedsięwzięciem deweloperskim lub zadaniem inwestycyjnym</w:t>
            </w:r>
            <w:r>
              <w:rPr>
                <w:rFonts w:ascii="Times New Roman" w:eastAsia="Times New Roman" w:hAnsi="Times New Roman" w:cs="Times New Roman"/>
                <w:sz w:val="20"/>
                <w:szCs w:val="20"/>
                <w:vertAlign w:val="superscript"/>
              </w:rPr>
              <w:footnoteReference w:id="5"/>
            </w:r>
            <w:r>
              <w:rPr>
                <w:rFonts w:ascii="Times New Roman" w:eastAsia="Times New Roman" w:hAnsi="Times New Roman" w:cs="Times New Roman"/>
                <w:sz w:val="20"/>
                <w:szCs w:val="20"/>
                <w:vertAlign w:val="superscript"/>
              </w:rPr>
              <w:t>5)</w:t>
            </w:r>
          </w:p>
        </w:tc>
        <w:tc>
          <w:tcPr>
            <w:tcW w:w="3419" w:type="dxa"/>
          </w:tcPr>
          <w:p w14:paraId="258C7984"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Przeznaczenie terenu</w:t>
            </w:r>
          </w:p>
        </w:tc>
        <w:tc>
          <w:tcPr>
            <w:tcW w:w="3419" w:type="dxa"/>
          </w:tcPr>
          <w:p w14:paraId="51D6FBBD" w14:textId="112ED778" w:rsidR="009965E0" w:rsidRPr="00D7487A" w:rsidRDefault="00816B86" w:rsidP="009965E0">
            <w:pPr>
              <w:spacing w:before="144" w:after="144" w:line="240" w:lineRule="auto"/>
              <w:jc w:val="both"/>
              <w:rPr>
                <w:rFonts w:ascii="Times New Roman" w:eastAsia="Times New Roman" w:hAnsi="Times New Roman" w:cs="Times New Roman"/>
                <w:sz w:val="20"/>
                <w:szCs w:val="20"/>
              </w:rPr>
            </w:pPr>
            <w:r>
              <w:rPr>
                <w:rFonts w:ascii="Times New Roman" w:eastAsia="Trebuchet MS" w:hAnsi="Times New Roman" w:cs="Times New Roman"/>
                <w:sz w:val="20"/>
                <w:szCs w:val="20"/>
              </w:rPr>
              <w:t xml:space="preserve">D3.3 MN/U – zabudowa mieszkaniowa jednorodzinna, uzupełniająca zabudowa usług komercyjnych i publicznych. </w:t>
            </w:r>
            <w:r w:rsidR="00D7487A" w:rsidRPr="00D7487A">
              <w:rPr>
                <w:rFonts w:ascii="Times New Roman" w:eastAsia="Trebuchet MS" w:hAnsi="Times New Roman" w:cs="Times New Roman"/>
                <w:sz w:val="20"/>
                <w:szCs w:val="20"/>
              </w:rPr>
              <w:t xml:space="preserve"> </w:t>
            </w:r>
          </w:p>
        </w:tc>
      </w:tr>
      <w:tr w:rsidR="009965E0" w14:paraId="5434A730" w14:textId="77777777">
        <w:trPr>
          <w:trHeight w:val="288"/>
        </w:trPr>
        <w:tc>
          <w:tcPr>
            <w:tcW w:w="2810" w:type="dxa"/>
            <w:vMerge/>
            <w:shd w:val="clear" w:color="auto" w:fill="F3F3F3"/>
          </w:tcPr>
          <w:p w14:paraId="556EDB62"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18E32DA6"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intensywność zabudowy</w:t>
            </w:r>
          </w:p>
        </w:tc>
        <w:tc>
          <w:tcPr>
            <w:tcW w:w="3419" w:type="dxa"/>
          </w:tcPr>
          <w:p w14:paraId="625439A7" w14:textId="08599C66" w:rsidR="009965E0" w:rsidRPr="00D7487A" w:rsidRDefault="00816B86" w:rsidP="00D7487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informacji</w:t>
            </w:r>
          </w:p>
        </w:tc>
      </w:tr>
      <w:tr w:rsidR="009965E0" w14:paraId="44F04DE9" w14:textId="77777777">
        <w:trPr>
          <w:trHeight w:val="288"/>
        </w:trPr>
        <w:tc>
          <w:tcPr>
            <w:tcW w:w="2810" w:type="dxa"/>
            <w:vMerge/>
            <w:shd w:val="clear" w:color="auto" w:fill="F3F3F3"/>
          </w:tcPr>
          <w:p w14:paraId="02FECF62"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04668825"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i minimalna nadziemna intensywność zabudowy</w:t>
            </w:r>
          </w:p>
        </w:tc>
        <w:tc>
          <w:tcPr>
            <w:tcW w:w="3419" w:type="dxa"/>
          </w:tcPr>
          <w:p w14:paraId="6C81A6FE" w14:textId="7F03A64F"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Brak in</w:t>
            </w:r>
            <w:r w:rsidR="00D7487A">
              <w:rPr>
                <w:rFonts w:ascii="Times New Roman" w:eastAsia="Times New Roman" w:hAnsi="Times New Roman" w:cs="Times New Roman"/>
                <w:sz w:val="18"/>
                <w:szCs w:val="18"/>
              </w:rPr>
              <w:t>formacji</w:t>
            </w:r>
          </w:p>
        </w:tc>
      </w:tr>
      <w:tr w:rsidR="009965E0" w14:paraId="78F23D40" w14:textId="77777777">
        <w:trPr>
          <w:trHeight w:val="288"/>
        </w:trPr>
        <w:tc>
          <w:tcPr>
            <w:tcW w:w="2810" w:type="dxa"/>
            <w:vMerge/>
            <w:shd w:val="clear" w:color="auto" w:fill="F3F3F3"/>
          </w:tcPr>
          <w:p w14:paraId="51E9CE91"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11A6723C"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wysokość zabudowy</w:t>
            </w:r>
          </w:p>
        </w:tc>
        <w:tc>
          <w:tcPr>
            <w:tcW w:w="3419" w:type="dxa"/>
          </w:tcPr>
          <w:p w14:paraId="39792E4E" w14:textId="516D50CA" w:rsidR="009965E0" w:rsidRPr="004C4727" w:rsidRDefault="004C4727" w:rsidP="009965E0">
            <w:pPr>
              <w:spacing w:before="144" w:after="144" w:line="240" w:lineRule="auto"/>
              <w:jc w:val="both"/>
              <w:rPr>
                <w:rFonts w:ascii="Times New Roman" w:eastAsia="Times New Roman" w:hAnsi="Times New Roman" w:cs="Times New Roman"/>
              </w:rPr>
            </w:pPr>
            <w:r>
              <w:rPr>
                <w:rFonts w:ascii="Times New Roman" w:eastAsia="Times New Roman" w:hAnsi="Times New Roman" w:cs="Times New Roman"/>
                <w:sz w:val="18"/>
                <w:szCs w:val="18"/>
              </w:rPr>
              <w:t>11m</w:t>
            </w:r>
            <w:r w:rsidR="009965E0">
              <w:rPr>
                <w:rFonts w:ascii="Times New Roman" w:eastAsia="Times New Roman" w:hAnsi="Times New Roman" w:cs="Times New Roman"/>
                <w:sz w:val="18"/>
                <w:szCs w:val="18"/>
              </w:rPr>
              <w:t xml:space="preserve"> </w:t>
            </w:r>
          </w:p>
        </w:tc>
      </w:tr>
      <w:tr w:rsidR="009965E0" w14:paraId="15D27753" w14:textId="77777777">
        <w:trPr>
          <w:trHeight w:val="288"/>
        </w:trPr>
        <w:tc>
          <w:tcPr>
            <w:tcW w:w="2810" w:type="dxa"/>
            <w:vMerge/>
            <w:shd w:val="clear" w:color="auto" w:fill="F3F3F3"/>
          </w:tcPr>
          <w:p w14:paraId="0024B511"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1B43078C"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powierzchnia zabudowy</w:t>
            </w:r>
          </w:p>
        </w:tc>
        <w:tc>
          <w:tcPr>
            <w:tcW w:w="3419" w:type="dxa"/>
          </w:tcPr>
          <w:p w14:paraId="75854C71" w14:textId="29E6D969" w:rsidR="009965E0" w:rsidRDefault="00D7487A"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sidR="009965E0">
              <w:rPr>
                <w:rFonts w:ascii="Times New Roman" w:eastAsia="Times New Roman" w:hAnsi="Times New Roman" w:cs="Times New Roman"/>
                <w:sz w:val="20"/>
                <w:szCs w:val="20"/>
              </w:rPr>
              <w:t>%</w:t>
            </w:r>
          </w:p>
        </w:tc>
      </w:tr>
      <w:tr w:rsidR="009965E0" w14:paraId="680BADE3" w14:textId="77777777">
        <w:trPr>
          <w:trHeight w:val="288"/>
        </w:trPr>
        <w:tc>
          <w:tcPr>
            <w:tcW w:w="2810" w:type="dxa"/>
            <w:vMerge/>
            <w:shd w:val="clear" w:color="auto" w:fill="F3F3F3"/>
          </w:tcPr>
          <w:p w14:paraId="463870C3"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7E4AB8DC"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Minimalny udział procentowy powierzchni biologicznie czynnej</w:t>
            </w:r>
          </w:p>
        </w:tc>
        <w:tc>
          <w:tcPr>
            <w:tcW w:w="3419" w:type="dxa"/>
          </w:tcPr>
          <w:p w14:paraId="13A2CFD4"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70%</w:t>
            </w:r>
          </w:p>
        </w:tc>
      </w:tr>
      <w:tr w:rsidR="009965E0" w14:paraId="16B5EE60" w14:textId="77777777">
        <w:trPr>
          <w:trHeight w:val="288"/>
        </w:trPr>
        <w:tc>
          <w:tcPr>
            <w:tcW w:w="2810" w:type="dxa"/>
            <w:vMerge/>
            <w:shd w:val="clear" w:color="auto" w:fill="F3F3F3"/>
          </w:tcPr>
          <w:p w14:paraId="231ACE4F"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5669754E"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Minimalna liczba miejsc do parkowania</w:t>
            </w:r>
          </w:p>
        </w:tc>
        <w:tc>
          <w:tcPr>
            <w:tcW w:w="3419" w:type="dxa"/>
          </w:tcPr>
          <w:p w14:paraId="26C60B8D" w14:textId="7063AD30" w:rsidR="009965E0" w:rsidRDefault="00816B86"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2</w:t>
            </w:r>
          </w:p>
        </w:tc>
      </w:tr>
      <w:tr w:rsidR="009965E0" w14:paraId="4078BE37" w14:textId="77777777">
        <w:trPr>
          <w:trHeight w:val="1687"/>
        </w:trPr>
        <w:tc>
          <w:tcPr>
            <w:tcW w:w="2810" w:type="dxa"/>
            <w:vMerge w:val="restart"/>
            <w:shd w:val="clear" w:color="auto" w:fill="F3F3F3"/>
          </w:tcPr>
          <w:p w14:paraId="5C869DA8" w14:textId="77777777" w:rsidR="009965E0" w:rsidRDefault="009965E0" w:rsidP="009965E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Ustalenia decyzji o warunkach zabudowy albo decyzji o ustaleniu lokalizacji inwestycji celu publicznego dla terenu objętego przedsięwzięciem deweloperskim lub zadaniem inwestycyjnym w przypadku braku miejscowego planu zagospodarowania przestrzennego</w:t>
            </w:r>
          </w:p>
          <w:p w14:paraId="335B2C7E" w14:textId="77777777" w:rsidR="009965E0" w:rsidRDefault="009965E0" w:rsidP="009965E0">
            <w:pPr>
              <w:widowControl w:val="0"/>
              <w:spacing w:after="0" w:line="240" w:lineRule="auto"/>
              <w:rPr>
                <w:rFonts w:ascii="Times New Roman" w:eastAsia="Times New Roman" w:hAnsi="Times New Roman" w:cs="Times New Roman"/>
                <w:sz w:val="20"/>
                <w:szCs w:val="20"/>
              </w:rPr>
            </w:pPr>
          </w:p>
          <w:p w14:paraId="4BC6BE48"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tc>
        <w:tc>
          <w:tcPr>
            <w:tcW w:w="3419" w:type="dxa"/>
          </w:tcPr>
          <w:p w14:paraId="227EA833"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p w14:paraId="70077069"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p w14:paraId="68705BB6"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Funkcja zabudowy i zagospodarowania terenu</w:t>
            </w:r>
          </w:p>
        </w:tc>
        <w:tc>
          <w:tcPr>
            <w:tcW w:w="3419" w:type="dxa"/>
          </w:tcPr>
          <w:p w14:paraId="397B40CA"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p w14:paraId="48715FE5"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Sposób użytkowania obiektów budowlanych oraz zagospodarowania terenu</w:t>
            </w:r>
          </w:p>
        </w:tc>
      </w:tr>
      <w:tr w:rsidR="009965E0" w14:paraId="797A8DA0" w14:textId="77777777">
        <w:trPr>
          <w:trHeight w:val="181"/>
        </w:trPr>
        <w:tc>
          <w:tcPr>
            <w:tcW w:w="2810" w:type="dxa"/>
            <w:vMerge/>
            <w:shd w:val="clear" w:color="auto" w:fill="F3F3F3"/>
          </w:tcPr>
          <w:p w14:paraId="73261EA4"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6838" w:type="dxa"/>
            <w:gridSpan w:val="2"/>
          </w:tcPr>
          <w:p w14:paraId="1872718B"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Cechy zabudowy i zagospodarowania terenu:</w:t>
            </w:r>
          </w:p>
        </w:tc>
      </w:tr>
      <w:tr w:rsidR="009965E0" w14:paraId="09688AB3" w14:textId="77777777">
        <w:trPr>
          <w:trHeight w:val="181"/>
        </w:trPr>
        <w:tc>
          <w:tcPr>
            <w:tcW w:w="2810" w:type="dxa"/>
            <w:vMerge/>
            <w:shd w:val="clear" w:color="auto" w:fill="F3F3F3"/>
          </w:tcPr>
          <w:p w14:paraId="6D9832CD"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02E1D019"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gabaryty</w:t>
            </w:r>
          </w:p>
        </w:tc>
        <w:tc>
          <w:tcPr>
            <w:tcW w:w="3419" w:type="dxa"/>
          </w:tcPr>
          <w:p w14:paraId="2BF8F8AB"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1CC005FE" w14:textId="77777777">
        <w:trPr>
          <w:trHeight w:val="181"/>
        </w:trPr>
        <w:tc>
          <w:tcPr>
            <w:tcW w:w="2810" w:type="dxa"/>
            <w:vMerge/>
            <w:shd w:val="clear" w:color="auto" w:fill="F3F3F3"/>
          </w:tcPr>
          <w:p w14:paraId="0A9D9F97"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5C001DEC"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forma architektoniczna</w:t>
            </w:r>
          </w:p>
        </w:tc>
        <w:tc>
          <w:tcPr>
            <w:tcW w:w="3419" w:type="dxa"/>
          </w:tcPr>
          <w:p w14:paraId="0B88DE2C"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254806F6" w14:textId="77777777">
        <w:trPr>
          <w:trHeight w:val="181"/>
        </w:trPr>
        <w:tc>
          <w:tcPr>
            <w:tcW w:w="2810" w:type="dxa"/>
            <w:vMerge/>
            <w:shd w:val="clear" w:color="auto" w:fill="F3F3F3"/>
          </w:tcPr>
          <w:p w14:paraId="0DB2AA1B"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1A349691"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usytuowanie linii zabudowy</w:t>
            </w:r>
          </w:p>
        </w:tc>
        <w:tc>
          <w:tcPr>
            <w:tcW w:w="3419" w:type="dxa"/>
          </w:tcPr>
          <w:p w14:paraId="6E80FA76"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p w14:paraId="65156D23"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p w14:paraId="0208C3B1"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tc>
      </w:tr>
      <w:tr w:rsidR="009965E0" w14:paraId="0D6CD943" w14:textId="77777777">
        <w:trPr>
          <w:trHeight w:val="181"/>
        </w:trPr>
        <w:tc>
          <w:tcPr>
            <w:tcW w:w="2810" w:type="dxa"/>
            <w:vMerge/>
            <w:shd w:val="clear" w:color="auto" w:fill="F3F3F3"/>
          </w:tcPr>
          <w:p w14:paraId="573FE4E8"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493D8B72"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intensywność wykorzystania terenu</w:t>
            </w:r>
          </w:p>
        </w:tc>
        <w:tc>
          <w:tcPr>
            <w:tcW w:w="3419" w:type="dxa"/>
          </w:tcPr>
          <w:p w14:paraId="591B7538"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3F0D117B" w14:textId="77777777">
        <w:trPr>
          <w:trHeight w:val="181"/>
        </w:trPr>
        <w:tc>
          <w:tcPr>
            <w:tcW w:w="2810" w:type="dxa"/>
            <w:vMerge/>
            <w:shd w:val="clear" w:color="auto" w:fill="F3F3F3"/>
          </w:tcPr>
          <w:p w14:paraId="23D792BE"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20254DBB"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ochrony środowiska i zdrowia ludzi, przyrody i krajobrazu</w:t>
            </w:r>
          </w:p>
        </w:tc>
        <w:tc>
          <w:tcPr>
            <w:tcW w:w="3419" w:type="dxa"/>
          </w:tcPr>
          <w:p w14:paraId="5223B614"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Nie dotyczy </w:t>
            </w:r>
          </w:p>
        </w:tc>
      </w:tr>
      <w:tr w:rsidR="009965E0" w14:paraId="6760EA92" w14:textId="77777777">
        <w:trPr>
          <w:trHeight w:val="181"/>
        </w:trPr>
        <w:tc>
          <w:tcPr>
            <w:tcW w:w="2810" w:type="dxa"/>
            <w:vMerge/>
            <w:shd w:val="clear" w:color="auto" w:fill="F3F3F3"/>
          </w:tcPr>
          <w:p w14:paraId="73646AF4"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6E681995"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wymagania dotyczące zabudowy i zagospodarowania terenu położonego </w:t>
            </w:r>
            <w:r>
              <w:rPr>
                <w:rFonts w:ascii="Times New Roman" w:eastAsia="Times New Roman" w:hAnsi="Times New Roman" w:cs="Times New Roman"/>
                <w:sz w:val="20"/>
                <w:szCs w:val="20"/>
              </w:rPr>
              <w:lastRenderedPageBreak/>
              <w:t>na obszarach szczególnego zagrożenia powodzią</w:t>
            </w:r>
          </w:p>
        </w:tc>
        <w:tc>
          <w:tcPr>
            <w:tcW w:w="3419" w:type="dxa"/>
          </w:tcPr>
          <w:p w14:paraId="2AAA6E94"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Nie dotyczy</w:t>
            </w:r>
          </w:p>
        </w:tc>
      </w:tr>
      <w:tr w:rsidR="009965E0" w14:paraId="01D70785" w14:textId="77777777">
        <w:trPr>
          <w:trHeight w:val="181"/>
        </w:trPr>
        <w:tc>
          <w:tcPr>
            <w:tcW w:w="2810" w:type="dxa"/>
            <w:vMerge/>
            <w:shd w:val="clear" w:color="auto" w:fill="F3F3F3"/>
          </w:tcPr>
          <w:p w14:paraId="0C13D5D5"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6FFF0A58"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ochrony dziedzictwa kulturowego i zabytków oraz dóbr kultury współczesnej</w:t>
            </w:r>
          </w:p>
        </w:tc>
        <w:tc>
          <w:tcPr>
            <w:tcW w:w="3419" w:type="dxa"/>
          </w:tcPr>
          <w:p w14:paraId="263CB420"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Nie dotyczy </w:t>
            </w:r>
          </w:p>
        </w:tc>
      </w:tr>
      <w:tr w:rsidR="009965E0" w14:paraId="06534D0B" w14:textId="77777777">
        <w:trPr>
          <w:trHeight w:val="181"/>
        </w:trPr>
        <w:tc>
          <w:tcPr>
            <w:tcW w:w="2810" w:type="dxa"/>
            <w:vMerge/>
            <w:shd w:val="clear" w:color="auto" w:fill="F3F3F3"/>
          </w:tcPr>
          <w:p w14:paraId="31482F44"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394A1527"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wymagania dotyczące ochrony innych terenów lub obiektów podlegających ochronie na podstawie przepisów odrębnych</w:t>
            </w:r>
          </w:p>
        </w:tc>
        <w:tc>
          <w:tcPr>
            <w:tcW w:w="3419" w:type="dxa"/>
          </w:tcPr>
          <w:p w14:paraId="6A1A54A7"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p w14:paraId="0F2E828E"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tc>
      </w:tr>
      <w:tr w:rsidR="009965E0" w14:paraId="37A946D7" w14:textId="77777777">
        <w:trPr>
          <w:trHeight w:val="181"/>
        </w:trPr>
        <w:tc>
          <w:tcPr>
            <w:tcW w:w="2810" w:type="dxa"/>
            <w:vMerge/>
            <w:shd w:val="clear" w:color="auto" w:fill="F3F3F3"/>
          </w:tcPr>
          <w:p w14:paraId="44BF4F1A"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7A4A6372"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i szczegółowe zasady obsługi w zakresie komunikacji</w:t>
            </w:r>
          </w:p>
        </w:tc>
        <w:tc>
          <w:tcPr>
            <w:tcW w:w="3419" w:type="dxa"/>
          </w:tcPr>
          <w:p w14:paraId="12D605C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10F6BF83" w14:textId="77777777">
        <w:trPr>
          <w:trHeight w:val="181"/>
        </w:trPr>
        <w:tc>
          <w:tcPr>
            <w:tcW w:w="2810" w:type="dxa"/>
            <w:vMerge/>
            <w:shd w:val="clear" w:color="auto" w:fill="F3F3F3"/>
          </w:tcPr>
          <w:p w14:paraId="740F76E0"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1050683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i szczegółowe zasady obsługi w zakresie infrastruktury technicznej</w:t>
            </w:r>
          </w:p>
        </w:tc>
        <w:tc>
          <w:tcPr>
            <w:tcW w:w="3419" w:type="dxa"/>
          </w:tcPr>
          <w:p w14:paraId="77BB9F2F"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p w14:paraId="73D6C2A9"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tc>
      </w:tr>
      <w:tr w:rsidR="009965E0" w14:paraId="4358DE71" w14:textId="77777777">
        <w:trPr>
          <w:trHeight w:val="73"/>
        </w:trPr>
        <w:tc>
          <w:tcPr>
            <w:tcW w:w="2810" w:type="dxa"/>
            <w:vMerge/>
            <w:shd w:val="clear" w:color="auto" w:fill="F3F3F3"/>
          </w:tcPr>
          <w:p w14:paraId="651DD0A4"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43DA0B6E"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Minimalny udział procentowy powierzchni biologicznie czynnej</w:t>
            </w:r>
          </w:p>
        </w:tc>
        <w:tc>
          <w:tcPr>
            <w:tcW w:w="3419" w:type="dxa"/>
          </w:tcPr>
          <w:p w14:paraId="1EF54B5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3EC314A7" w14:textId="77777777">
        <w:trPr>
          <w:trHeight w:val="73"/>
        </w:trPr>
        <w:tc>
          <w:tcPr>
            <w:tcW w:w="2810" w:type="dxa"/>
            <w:vMerge/>
            <w:shd w:val="clear" w:color="auto" w:fill="F3F3F3"/>
          </w:tcPr>
          <w:p w14:paraId="435A5C9C"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7C9F920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Nadziemna intensywność zabudowy</w:t>
            </w:r>
          </w:p>
        </w:tc>
        <w:tc>
          <w:tcPr>
            <w:tcW w:w="3419" w:type="dxa"/>
          </w:tcPr>
          <w:p w14:paraId="10B30492"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3A43A83E" w14:textId="77777777">
        <w:trPr>
          <w:trHeight w:val="73"/>
        </w:trPr>
        <w:tc>
          <w:tcPr>
            <w:tcW w:w="2810" w:type="dxa"/>
            <w:vMerge/>
            <w:shd w:val="clear" w:color="auto" w:fill="F3F3F3"/>
          </w:tcPr>
          <w:p w14:paraId="5CFC2CAC"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514AB2C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Wysokość zabudowy </w:t>
            </w:r>
          </w:p>
        </w:tc>
        <w:tc>
          <w:tcPr>
            <w:tcW w:w="3419" w:type="dxa"/>
          </w:tcPr>
          <w:p w14:paraId="39BA4707"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762B4224" w14:textId="77777777">
        <w:trPr>
          <w:trHeight w:val="73"/>
        </w:trPr>
        <w:tc>
          <w:tcPr>
            <w:tcW w:w="2810" w:type="dxa"/>
            <w:vMerge w:val="restart"/>
            <w:shd w:val="clear" w:color="auto" w:fill="F3F3F3"/>
          </w:tcPr>
          <w:p w14:paraId="509A1E0D" w14:textId="77777777" w:rsidR="009965E0" w:rsidRDefault="009965E0" w:rsidP="009965E0">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Informacje dotyczące przewidzianych inwestycji w promieniu 1 km od przedmiotowej nieruchomości</w:t>
            </w:r>
            <w:r>
              <w:rPr>
                <w:rFonts w:ascii="Times New Roman" w:eastAsia="Times New Roman" w:hAnsi="Times New Roman" w:cs="Times New Roman"/>
                <w:sz w:val="20"/>
                <w:szCs w:val="20"/>
                <w:vertAlign w:val="superscript"/>
              </w:rPr>
              <w:footnoteReference w:id="6"/>
            </w:r>
            <w:r>
              <w:rPr>
                <w:rFonts w:ascii="Times New Roman" w:eastAsia="Times New Roman" w:hAnsi="Times New Roman" w:cs="Times New Roman"/>
                <w:sz w:val="20"/>
                <w:szCs w:val="20"/>
                <w:vertAlign w:val="superscript"/>
              </w:rPr>
              <w:t>6)</w:t>
            </w:r>
            <w:r>
              <w:rPr>
                <w:rFonts w:ascii="Times New Roman" w:eastAsia="Times New Roman" w:hAnsi="Times New Roman" w:cs="Times New Roman"/>
                <w:sz w:val="20"/>
                <w:szCs w:val="20"/>
              </w:rPr>
              <w:t>, zawarte w:</w:t>
            </w:r>
          </w:p>
          <w:p w14:paraId="437FB629" w14:textId="77777777" w:rsidR="009965E0" w:rsidRDefault="009965E0" w:rsidP="009965E0">
            <w:pPr>
              <w:widowControl w:val="0"/>
              <w:spacing w:after="0" w:line="240" w:lineRule="auto"/>
              <w:rPr>
                <w:rFonts w:ascii="Times New Roman" w:eastAsia="Times New Roman" w:hAnsi="Times New Roman" w:cs="Times New Roman"/>
                <w:sz w:val="20"/>
                <w:szCs w:val="20"/>
              </w:rPr>
            </w:pPr>
          </w:p>
        </w:tc>
        <w:tc>
          <w:tcPr>
            <w:tcW w:w="3419" w:type="dxa"/>
          </w:tcPr>
          <w:p w14:paraId="157C09C8"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miejscowych planach zagospodarowania przestrzennego</w:t>
            </w:r>
          </w:p>
        </w:tc>
        <w:tc>
          <w:tcPr>
            <w:tcW w:w="3419" w:type="dxa"/>
          </w:tcPr>
          <w:p w14:paraId="528FEAB0"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9965E0" w14:paraId="24BDF94A" w14:textId="77777777">
        <w:trPr>
          <w:trHeight w:val="20"/>
        </w:trPr>
        <w:tc>
          <w:tcPr>
            <w:tcW w:w="2810" w:type="dxa"/>
            <w:vMerge/>
            <w:shd w:val="clear" w:color="auto" w:fill="F3F3F3"/>
          </w:tcPr>
          <w:p w14:paraId="749567F8"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22C28FE7"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tc>
        <w:tc>
          <w:tcPr>
            <w:tcW w:w="3419" w:type="dxa"/>
          </w:tcPr>
          <w:p w14:paraId="1D175FAC"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tc>
      </w:tr>
      <w:tr w:rsidR="009965E0" w14:paraId="752D9473" w14:textId="77777777">
        <w:trPr>
          <w:trHeight w:val="71"/>
        </w:trPr>
        <w:tc>
          <w:tcPr>
            <w:tcW w:w="2810" w:type="dxa"/>
            <w:vMerge/>
            <w:shd w:val="clear" w:color="auto" w:fill="F3F3F3"/>
          </w:tcPr>
          <w:p w14:paraId="27116161"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60D18361" w14:textId="77777777" w:rsidR="009965E0" w:rsidRDefault="009965E0" w:rsidP="009965E0">
            <w:pPr>
              <w:widowControl w:val="0"/>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decyzjach o warunkach zabudowy i zagospodarowania terenu</w:t>
            </w:r>
          </w:p>
        </w:tc>
        <w:tc>
          <w:tcPr>
            <w:tcW w:w="3419" w:type="dxa"/>
          </w:tcPr>
          <w:p w14:paraId="60AA0278"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56FDB8CD" w14:textId="77777777">
        <w:trPr>
          <w:trHeight w:val="71"/>
        </w:trPr>
        <w:tc>
          <w:tcPr>
            <w:tcW w:w="2810" w:type="dxa"/>
            <w:vMerge/>
            <w:shd w:val="clear" w:color="auto" w:fill="F3F3F3"/>
          </w:tcPr>
          <w:p w14:paraId="70A4FE54"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04BDD4C8"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decyzjach o środowiskowych uwarunkowaniach</w:t>
            </w:r>
          </w:p>
        </w:tc>
        <w:tc>
          <w:tcPr>
            <w:tcW w:w="3419" w:type="dxa"/>
          </w:tcPr>
          <w:p w14:paraId="01989E4E"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Wniosek o udostępnienie informacji publicznej</w:t>
            </w:r>
          </w:p>
        </w:tc>
      </w:tr>
      <w:tr w:rsidR="009965E0" w14:paraId="6B2F1204" w14:textId="77777777">
        <w:trPr>
          <w:trHeight w:val="71"/>
        </w:trPr>
        <w:tc>
          <w:tcPr>
            <w:tcW w:w="2810" w:type="dxa"/>
            <w:vMerge/>
            <w:shd w:val="clear" w:color="auto" w:fill="F3F3F3"/>
          </w:tcPr>
          <w:p w14:paraId="5EA77F97"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5AD6B778"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decyzjach o obszarach ograniczonego użytkowania</w:t>
            </w:r>
          </w:p>
        </w:tc>
        <w:tc>
          <w:tcPr>
            <w:tcW w:w="3419" w:type="dxa"/>
          </w:tcPr>
          <w:p w14:paraId="7A495AD8"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9965E0" w14:paraId="05D7FDDC" w14:textId="77777777">
        <w:trPr>
          <w:trHeight w:val="71"/>
        </w:trPr>
        <w:tc>
          <w:tcPr>
            <w:tcW w:w="2810" w:type="dxa"/>
            <w:vMerge/>
            <w:shd w:val="clear" w:color="auto" w:fill="F3F3F3"/>
          </w:tcPr>
          <w:p w14:paraId="07D325E8"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4A61F1E6"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miejscowych planach odbudowy</w:t>
            </w:r>
          </w:p>
        </w:tc>
        <w:tc>
          <w:tcPr>
            <w:tcW w:w="3419" w:type="dxa"/>
          </w:tcPr>
          <w:p w14:paraId="2A89DC5F"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9965E0" w14:paraId="292DF609" w14:textId="77777777">
        <w:trPr>
          <w:trHeight w:val="71"/>
        </w:trPr>
        <w:tc>
          <w:tcPr>
            <w:tcW w:w="2810" w:type="dxa"/>
            <w:vMerge/>
            <w:shd w:val="clear" w:color="auto" w:fill="F3F3F3"/>
          </w:tcPr>
          <w:p w14:paraId="4A329020"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10D0061A"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mapach zagrożenia powodziowego i mapach ryzyka powodziowego</w:t>
            </w:r>
          </w:p>
        </w:tc>
        <w:tc>
          <w:tcPr>
            <w:tcW w:w="3419" w:type="dxa"/>
          </w:tcPr>
          <w:p w14:paraId="1786CB32"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9965E0" w14:paraId="5E645328" w14:textId="77777777">
        <w:trPr>
          <w:trHeight w:val="71"/>
        </w:trPr>
        <w:tc>
          <w:tcPr>
            <w:tcW w:w="2810" w:type="dxa"/>
            <w:vMerge/>
            <w:shd w:val="clear" w:color="auto" w:fill="F3F3F3"/>
          </w:tcPr>
          <w:p w14:paraId="63448BF0"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6838" w:type="dxa"/>
            <w:gridSpan w:val="2"/>
          </w:tcPr>
          <w:p w14:paraId="57B959C4" w14:textId="77777777" w:rsidR="009965E0" w:rsidRDefault="009965E0" w:rsidP="009965E0">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Ustalenia decyzji w zakresie rozmieszczenia inwestycji celu publicznego, mogące mieć znaczenie dla terenu objętego przedsięwzięciem deweloperskim lub zadaniem inwestycyjnym:</w:t>
            </w:r>
          </w:p>
          <w:p w14:paraId="7CB59D66" w14:textId="77777777" w:rsidR="009965E0" w:rsidRDefault="009965E0" w:rsidP="009965E0">
            <w:pPr>
              <w:widowControl w:val="0"/>
              <w:spacing w:after="0" w:line="240" w:lineRule="auto"/>
              <w:rPr>
                <w:rFonts w:ascii="Times New Roman" w:eastAsia="Times New Roman" w:hAnsi="Times New Roman" w:cs="Times New Roman"/>
                <w:sz w:val="20"/>
                <w:szCs w:val="20"/>
              </w:rPr>
            </w:pPr>
          </w:p>
        </w:tc>
      </w:tr>
      <w:tr w:rsidR="009965E0" w14:paraId="796A6D35" w14:textId="77777777">
        <w:trPr>
          <w:trHeight w:val="84"/>
        </w:trPr>
        <w:tc>
          <w:tcPr>
            <w:tcW w:w="2810" w:type="dxa"/>
            <w:vMerge/>
            <w:shd w:val="clear" w:color="auto" w:fill="F3F3F3"/>
          </w:tcPr>
          <w:p w14:paraId="49D6FE2C"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57E1B340"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zezwoleniu na realizację inwestycji drogowej</w:t>
            </w:r>
          </w:p>
        </w:tc>
        <w:tc>
          <w:tcPr>
            <w:tcW w:w="3419" w:type="dxa"/>
          </w:tcPr>
          <w:p w14:paraId="08A69337" w14:textId="77777777" w:rsidR="009965E0" w:rsidRDefault="009965E0" w:rsidP="009965E0">
            <w:pPr>
              <w:shd w:val="clear" w:color="auto" w:fill="FFFFFF"/>
              <w:spacing w:before="30" w:after="0" w:line="27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Inwestycje dotyczące budowy/rozbudowy dróg gminnych</w:t>
            </w:r>
          </w:p>
        </w:tc>
      </w:tr>
      <w:tr w:rsidR="009965E0" w14:paraId="652D2352" w14:textId="77777777">
        <w:trPr>
          <w:trHeight w:val="81"/>
        </w:trPr>
        <w:tc>
          <w:tcPr>
            <w:tcW w:w="2810" w:type="dxa"/>
            <w:vMerge/>
            <w:shd w:val="clear" w:color="auto" w:fill="F3F3F3"/>
          </w:tcPr>
          <w:p w14:paraId="02EC8E5B"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481DF587"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ustaleniu lokalizacji linii kolejowej</w:t>
            </w:r>
          </w:p>
        </w:tc>
        <w:tc>
          <w:tcPr>
            <w:tcW w:w="3419" w:type="dxa"/>
          </w:tcPr>
          <w:p w14:paraId="406105E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9965E0" w14:paraId="3AB7CA71" w14:textId="77777777">
        <w:trPr>
          <w:trHeight w:val="81"/>
        </w:trPr>
        <w:tc>
          <w:tcPr>
            <w:tcW w:w="2810" w:type="dxa"/>
            <w:vMerge/>
            <w:shd w:val="clear" w:color="auto" w:fill="F3F3F3"/>
          </w:tcPr>
          <w:p w14:paraId="0FB0F2E8"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12637A43"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zezwoleniu na realizację inwestycji w zakresie lotniska użytku publicznego</w:t>
            </w:r>
          </w:p>
        </w:tc>
        <w:tc>
          <w:tcPr>
            <w:tcW w:w="3419" w:type="dxa"/>
          </w:tcPr>
          <w:p w14:paraId="0D5616D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9965E0" w14:paraId="5040A6B3" w14:textId="77777777">
        <w:trPr>
          <w:trHeight w:val="81"/>
        </w:trPr>
        <w:tc>
          <w:tcPr>
            <w:tcW w:w="2810" w:type="dxa"/>
            <w:vMerge/>
            <w:shd w:val="clear" w:color="auto" w:fill="F3F3F3"/>
          </w:tcPr>
          <w:p w14:paraId="37DE26B2"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607F45BE"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pozwoleniu na realizację inwestycji w zakresie budowli przeciwpowodziowych</w:t>
            </w:r>
          </w:p>
        </w:tc>
        <w:tc>
          <w:tcPr>
            <w:tcW w:w="3419" w:type="dxa"/>
          </w:tcPr>
          <w:p w14:paraId="0DA36404"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9965E0" w14:paraId="08F83A7E" w14:textId="77777777">
        <w:trPr>
          <w:trHeight w:val="81"/>
        </w:trPr>
        <w:tc>
          <w:tcPr>
            <w:tcW w:w="2810" w:type="dxa"/>
            <w:vMerge/>
            <w:shd w:val="clear" w:color="auto" w:fill="F3F3F3"/>
          </w:tcPr>
          <w:p w14:paraId="5B47F22C"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72227752"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ustaleniu lokalizacji inwestycji w zakresie budowy obiektu energetyki jądrowej</w:t>
            </w:r>
          </w:p>
        </w:tc>
        <w:tc>
          <w:tcPr>
            <w:tcW w:w="3419" w:type="dxa"/>
          </w:tcPr>
          <w:p w14:paraId="2F486FD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9965E0" w14:paraId="0DC8BFE9" w14:textId="77777777">
        <w:trPr>
          <w:trHeight w:val="81"/>
        </w:trPr>
        <w:tc>
          <w:tcPr>
            <w:tcW w:w="2810" w:type="dxa"/>
            <w:vMerge/>
            <w:shd w:val="clear" w:color="auto" w:fill="F3F3F3"/>
          </w:tcPr>
          <w:p w14:paraId="35E8B902"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3C0E5546"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ustaleniu lokalizacji strategicznej inwestycji w zakresie sieci przesyłowej</w:t>
            </w:r>
          </w:p>
        </w:tc>
        <w:tc>
          <w:tcPr>
            <w:tcW w:w="3419" w:type="dxa"/>
          </w:tcPr>
          <w:p w14:paraId="0CEA2637"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9965E0" w14:paraId="6F25BC6E" w14:textId="77777777">
        <w:trPr>
          <w:trHeight w:val="81"/>
        </w:trPr>
        <w:tc>
          <w:tcPr>
            <w:tcW w:w="2810" w:type="dxa"/>
            <w:vMerge/>
            <w:shd w:val="clear" w:color="auto" w:fill="F3F3F3"/>
          </w:tcPr>
          <w:p w14:paraId="6976FC66"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14BDBC16"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ustaleniu lokalizacji regionalnej sieci szerokopasmowej</w:t>
            </w:r>
          </w:p>
        </w:tc>
        <w:tc>
          <w:tcPr>
            <w:tcW w:w="3419" w:type="dxa"/>
          </w:tcPr>
          <w:p w14:paraId="4DE5421A"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9965E0" w14:paraId="47B047CB" w14:textId="77777777">
        <w:trPr>
          <w:trHeight w:val="81"/>
        </w:trPr>
        <w:tc>
          <w:tcPr>
            <w:tcW w:w="2810" w:type="dxa"/>
            <w:vMerge/>
            <w:shd w:val="clear" w:color="auto" w:fill="F3F3F3"/>
          </w:tcPr>
          <w:p w14:paraId="15BAB1C3"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36424B99"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decyzja o ustaleniu lokalizacji inwestycji w zakresie Centralnego Portu Komunikacyjnego </w:t>
            </w:r>
          </w:p>
        </w:tc>
        <w:tc>
          <w:tcPr>
            <w:tcW w:w="3419" w:type="dxa"/>
          </w:tcPr>
          <w:p w14:paraId="285B0A8B"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9965E0" w14:paraId="62C12F09" w14:textId="77777777">
        <w:trPr>
          <w:trHeight w:val="81"/>
        </w:trPr>
        <w:tc>
          <w:tcPr>
            <w:tcW w:w="2810" w:type="dxa"/>
            <w:vMerge/>
            <w:shd w:val="clear" w:color="auto" w:fill="F3F3F3"/>
          </w:tcPr>
          <w:p w14:paraId="50BF13A8"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4D61F6DC"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zezwoleniu na realizację inwestycji w zakresie infrastruktury dostępowej</w:t>
            </w:r>
          </w:p>
        </w:tc>
        <w:tc>
          <w:tcPr>
            <w:tcW w:w="3419" w:type="dxa"/>
          </w:tcPr>
          <w:p w14:paraId="4248462A" w14:textId="77777777" w:rsidR="009965E0" w:rsidRDefault="009965E0" w:rsidP="009965E0">
            <w:pPr>
              <w:shd w:val="clear" w:color="auto" w:fill="FFFFFF"/>
              <w:spacing w:before="30" w:line="270" w:lineRule="auto"/>
              <w:rPr>
                <w:sz w:val="20"/>
                <w:szCs w:val="20"/>
              </w:rPr>
            </w:pPr>
            <w:r>
              <w:rPr>
                <w:sz w:val="20"/>
                <w:szCs w:val="20"/>
              </w:rPr>
              <w:t>Nie dotyczy</w:t>
            </w:r>
          </w:p>
          <w:p w14:paraId="69B896D7" w14:textId="77777777" w:rsidR="009965E0" w:rsidRDefault="009965E0" w:rsidP="009965E0">
            <w:pPr>
              <w:shd w:val="clear" w:color="auto" w:fill="FFFFFF"/>
              <w:spacing w:before="30" w:line="270" w:lineRule="auto"/>
              <w:rPr>
                <w:sz w:val="20"/>
                <w:szCs w:val="20"/>
              </w:rPr>
            </w:pPr>
          </w:p>
          <w:p w14:paraId="697FB149" w14:textId="77777777" w:rsidR="009965E0" w:rsidRDefault="009965E0" w:rsidP="009965E0">
            <w:pPr>
              <w:widowControl w:val="0"/>
              <w:pBdr>
                <w:top w:val="nil"/>
                <w:left w:val="nil"/>
                <w:bottom w:val="nil"/>
                <w:right w:val="nil"/>
                <w:between w:val="nil"/>
              </w:pBdr>
              <w:shd w:val="clear" w:color="auto" w:fill="FFFFFF"/>
              <w:spacing w:before="30" w:after="0" w:line="270" w:lineRule="auto"/>
              <w:ind w:left="4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r>
      <w:tr w:rsidR="009965E0" w14:paraId="58683D69" w14:textId="77777777">
        <w:trPr>
          <w:trHeight w:val="81"/>
        </w:trPr>
        <w:tc>
          <w:tcPr>
            <w:tcW w:w="2810" w:type="dxa"/>
            <w:vMerge/>
            <w:shd w:val="clear" w:color="auto" w:fill="F3F3F3"/>
          </w:tcPr>
          <w:p w14:paraId="28364D3B"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3419" w:type="dxa"/>
          </w:tcPr>
          <w:p w14:paraId="463D858F"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ustaleniu lokalizacji strategicznej inwestycji w sektorze naftowym</w:t>
            </w:r>
          </w:p>
        </w:tc>
        <w:tc>
          <w:tcPr>
            <w:tcW w:w="3419" w:type="dxa"/>
          </w:tcPr>
          <w:p w14:paraId="41399079"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1B55EFA8" w14:textId="77777777">
        <w:trPr>
          <w:trHeight w:val="390"/>
        </w:trPr>
        <w:tc>
          <w:tcPr>
            <w:tcW w:w="9648" w:type="dxa"/>
            <w:gridSpan w:val="3"/>
            <w:shd w:val="clear" w:color="auto" w:fill="D9D9D9"/>
          </w:tcPr>
          <w:p w14:paraId="3208BB9D" w14:textId="77777777" w:rsidR="009965E0" w:rsidRDefault="009965E0" w:rsidP="009965E0">
            <w:pPr>
              <w:spacing w:before="144" w:after="144"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INFORMACJE DOTYCZĄCE BUDYNKU</w:t>
            </w:r>
          </w:p>
          <w:p w14:paraId="1412410B"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tc>
      </w:tr>
      <w:tr w:rsidR="009965E0" w14:paraId="1020A7E8" w14:textId="77777777">
        <w:trPr>
          <w:trHeight w:val="390"/>
        </w:trPr>
        <w:tc>
          <w:tcPr>
            <w:tcW w:w="2810" w:type="dxa"/>
            <w:shd w:val="clear" w:color="auto" w:fill="F3F3F3"/>
          </w:tcPr>
          <w:p w14:paraId="4AD7BD66"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Czy jest pozwolenie na budowę</w:t>
            </w:r>
            <w:r>
              <w:rPr>
                <w:rFonts w:ascii="Times New Roman" w:eastAsia="Times New Roman" w:hAnsi="Times New Roman" w:cs="Times New Roman"/>
                <w:sz w:val="20"/>
                <w:szCs w:val="20"/>
              </w:rPr>
              <w:br/>
            </w:r>
          </w:p>
        </w:tc>
        <w:tc>
          <w:tcPr>
            <w:tcW w:w="3419" w:type="dxa"/>
            <w:vAlign w:val="center"/>
          </w:tcPr>
          <w:p w14:paraId="5189C2D4" w14:textId="77777777" w:rsidR="009965E0" w:rsidRDefault="009965E0" w:rsidP="009965E0">
            <w:pPr>
              <w:spacing w:before="144" w:after="144"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3419" w:type="dxa"/>
            <w:vAlign w:val="center"/>
          </w:tcPr>
          <w:p w14:paraId="2D041183" w14:textId="77777777" w:rsidR="009965E0" w:rsidRDefault="009965E0" w:rsidP="009965E0">
            <w:pPr>
              <w:spacing w:before="144" w:after="144" w:line="240" w:lineRule="auto"/>
              <w:jc w:val="center"/>
              <w:rPr>
                <w:rFonts w:ascii="Times New Roman" w:eastAsia="Times New Roman" w:hAnsi="Times New Roman" w:cs="Times New Roman"/>
                <w:strike/>
                <w:sz w:val="20"/>
                <w:szCs w:val="20"/>
              </w:rPr>
            </w:pPr>
          </w:p>
        </w:tc>
      </w:tr>
      <w:tr w:rsidR="009965E0" w14:paraId="551C2EEB" w14:textId="77777777">
        <w:trPr>
          <w:trHeight w:val="390"/>
        </w:trPr>
        <w:tc>
          <w:tcPr>
            <w:tcW w:w="2810" w:type="dxa"/>
            <w:shd w:val="clear" w:color="auto" w:fill="F3F3F3"/>
          </w:tcPr>
          <w:p w14:paraId="4FD6368A"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Czy pozwolenie na budowę jest ostateczne</w:t>
            </w:r>
          </w:p>
        </w:tc>
        <w:tc>
          <w:tcPr>
            <w:tcW w:w="3419" w:type="dxa"/>
            <w:vAlign w:val="center"/>
          </w:tcPr>
          <w:p w14:paraId="67F71C01" w14:textId="77777777" w:rsidR="009965E0" w:rsidRDefault="009965E0" w:rsidP="009965E0">
            <w:pPr>
              <w:spacing w:before="144" w:after="144"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3419" w:type="dxa"/>
            <w:vAlign w:val="center"/>
          </w:tcPr>
          <w:p w14:paraId="0DFA4455" w14:textId="77777777" w:rsidR="009965E0" w:rsidRDefault="009965E0" w:rsidP="009965E0">
            <w:pPr>
              <w:spacing w:before="144" w:after="144" w:line="240" w:lineRule="auto"/>
              <w:jc w:val="center"/>
              <w:rPr>
                <w:rFonts w:ascii="Times New Roman" w:eastAsia="Times New Roman" w:hAnsi="Times New Roman" w:cs="Times New Roman"/>
                <w:strike/>
                <w:sz w:val="20"/>
                <w:szCs w:val="20"/>
              </w:rPr>
            </w:pPr>
          </w:p>
        </w:tc>
      </w:tr>
      <w:tr w:rsidR="009965E0" w14:paraId="56653905" w14:textId="77777777">
        <w:trPr>
          <w:trHeight w:val="390"/>
        </w:trPr>
        <w:tc>
          <w:tcPr>
            <w:tcW w:w="2810" w:type="dxa"/>
            <w:shd w:val="clear" w:color="auto" w:fill="F3F3F3"/>
          </w:tcPr>
          <w:p w14:paraId="3540D67F"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Czy pozwolenie na budowę jest zaskarżone</w:t>
            </w:r>
          </w:p>
        </w:tc>
        <w:tc>
          <w:tcPr>
            <w:tcW w:w="3419" w:type="dxa"/>
            <w:vAlign w:val="center"/>
          </w:tcPr>
          <w:p w14:paraId="137199E9" w14:textId="77777777" w:rsidR="009965E0" w:rsidRDefault="009965E0" w:rsidP="009965E0">
            <w:pPr>
              <w:spacing w:before="144" w:after="144" w:line="240" w:lineRule="auto"/>
              <w:jc w:val="center"/>
              <w:rPr>
                <w:rFonts w:ascii="Times New Roman" w:eastAsia="Times New Roman" w:hAnsi="Times New Roman" w:cs="Times New Roman"/>
                <w:strike/>
                <w:sz w:val="20"/>
                <w:szCs w:val="20"/>
              </w:rPr>
            </w:pPr>
          </w:p>
        </w:tc>
        <w:tc>
          <w:tcPr>
            <w:tcW w:w="3419" w:type="dxa"/>
            <w:vAlign w:val="center"/>
          </w:tcPr>
          <w:p w14:paraId="082A35F9" w14:textId="77777777" w:rsidR="009965E0" w:rsidRDefault="009965E0" w:rsidP="009965E0">
            <w:pPr>
              <w:spacing w:before="144" w:after="144"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nie</w:t>
            </w:r>
          </w:p>
        </w:tc>
      </w:tr>
      <w:tr w:rsidR="009965E0" w14:paraId="1C997C08" w14:textId="77777777">
        <w:trPr>
          <w:trHeight w:val="195"/>
        </w:trPr>
        <w:tc>
          <w:tcPr>
            <w:tcW w:w="2810" w:type="dxa"/>
            <w:shd w:val="clear" w:color="auto" w:fill="F3F3F3"/>
          </w:tcPr>
          <w:p w14:paraId="04494B10"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Numer pozwolenia na budowę oraz nazwa organu, który je wydał</w:t>
            </w:r>
          </w:p>
        </w:tc>
        <w:tc>
          <w:tcPr>
            <w:tcW w:w="6838" w:type="dxa"/>
            <w:gridSpan w:val="2"/>
          </w:tcPr>
          <w:p w14:paraId="0AD15AEA" w14:textId="60BE6AA5"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Decyzja nr </w:t>
            </w:r>
            <w:r w:rsidR="00816B86">
              <w:rPr>
                <w:rFonts w:ascii="Times New Roman" w:eastAsia="Times New Roman" w:hAnsi="Times New Roman" w:cs="Times New Roman"/>
                <w:sz w:val="20"/>
                <w:szCs w:val="20"/>
              </w:rPr>
              <w:t>1205/25</w:t>
            </w:r>
            <w:r>
              <w:rPr>
                <w:rFonts w:ascii="Times New Roman" w:eastAsia="Times New Roman" w:hAnsi="Times New Roman" w:cs="Times New Roman"/>
                <w:sz w:val="20"/>
                <w:szCs w:val="20"/>
              </w:rPr>
              <w:t xml:space="preserve"> wydan</w:t>
            </w:r>
            <w:r w:rsidR="006F1471">
              <w:rPr>
                <w:rFonts w:ascii="Times New Roman" w:eastAsia="Times New Roman" w:hAnsi="Times New Roman" w:cs="Times New Roman"/>
                <w:sz w:val="20"/>
                <w:szCs w:val="20"/>
              </w:rPr>
              <w:t>e</w:t>
            </w:r>
            <w:r>
              <w:rPr>
                <w:rFonts w:ascii="Times New Roman" w:eastAsia="Times New Roman" w:hAnsi="Times New Roman" w:cs="Times New Roman"/>
                <w:sz w:val="20"/>
                <w:szCs w:val="20"/>
              </w:rPr>
              <w:t xml:space="preserve"> przez Starostę </w:t>
            </w:r>
            <w:r w:rsidR="00816B86">
              <w:rPr>
                <w:rFonts w:ascii="Times New Roman" w:eastAsia="Times New Roman" w:hAnsi="Times New Roman" w:cs="Times New Roman"/>
                <w:sz w:val="20"/>
                <w:szCs w:val="20"/>
              </w:rPr>
              <w:t>Legionowskiego</w:t>
            </w:r>
          </w:p>
        </w:tc>
      </w:tr>
      <w:tr w:rsidR="009965E0" w14:paraId="36009B07" w14:textId="77777777">
        <w:trPr>
          <w:trHeight w:val="195"/>
        </w:trPr>
        <w:tc>
          <w:tcPr>
            <w:tcW w:w="2810" w:type="dxa"/>
            <w:shd w:val="clear" w:color="auto" w:fill="F3F3F3"/>
          </w:tcPr>
          <w:p w14:paraId="4737FB26"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Data uprawomocnienia się decyzji o pozwoleniu na użytkowanie budynku</w:t>
            </w:r>
          </w:p>
        </w:tc>
        <w:tc>
          <w:tcPr>
            <w:tcW w:w="6838" w:type="dxa"/>
            <w:gridSpan w:val="2"/>
          </w:tcPr>
          <w:p w14:paraId="49AABC24"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197FE5CA" w14:textId="77777777">
        <w:trPr>
          <w:trHeight w:val="195"/>
        </w:trPr>
        <w:tc>
          <w:tcPr>
            <w:tcW w:w="2810" w:type="dxa"/>
            <w:shd w:val="clear" w:color="auto" w:fill="F3F3F3"/>
          </w:tcPr>
          <w:p w14:paraId="50482F3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Data zakończenia budowy domu jednorodzinnego </w:t>
            </w:r>
          </w:p>
        </w:tc>
        <w:tc>
          <w:tcPr>
            <w:tcW w:w="6838" w:type="dxa"/>
            <w:gridSpan w:val="2"/>
          </w:tcPr>
          <w:p w14:paraId="7C490CE0"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18D0A25B" w14:textId="77777777">
        <w:trPr>
          <w:trHeight w:val="195"/>
        </w:trPr>
        <w:tc>
          <w:tcPr>
            <w:tcW w:w="2810" w:type="dxa"/>
            <w:shd w:val="clear" w:color="auto" w:fill="F3F3F3"/>
          </w:tcPr>
          <w:p w14:paraId="5A9F25F6"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Planowany termin rozpoczęcia i zakończenia robót budowlanych</w:t>
            </w:r>
          </w:p>
        </w:tc>
        <w:tc>
          <w:tcPr>
            <w:tcW w:w="6838" w:type="dxa"/>
            <w:gridSpan w:val="2"/>
          </w:tcPr>
          <w:p w14:paraId="26803552" w14:textId="10657371" w:rsidR="009965E0" w:rsidRDefault="009965E0" w:rsidP="009965E0">
            <w:pPr>
              <w:shd w:val="clear" w:color="auto" w:fill="FFFFFF"/>
              <w:spacing w:before="30" w:line="27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Termin rozpoczęcia prac budowlanych: 1</w:t>
            </w:r>
            <w:r w:rsidR="00816B86">
              <w:rPr>
                <w:rFonts w:ascii="Times New Roman" w:eastAsia="Times New Roman" w:hAnsi="Times New Roman" w:cs="Times New Roman"/>
                <w:sz w:val="20"/>
                <w:szCs w:val="20"/>
              </w:rPr>
              <w:t xml:space="preserve"> </w:t>
            </w:r>
            <w:r w:rsidR="00D96D39">
              <w:rPr>
                <w:rFonts w:ascii="Times New Roman" w:eastAsia="Times New Roman" w:hAnsi="Times New Roman" w:cs="Times New Roman"/>
                <w:sz w:val="20"/>
                <w:szCs w:val="20"/>
              </w:rPr>
              <w:t>maja</w:t>
            </w:r>
            <w:r w:rsidR="00816B8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202</w:t>
            </w:r>
            <w:r w:rsidR="006F1471">
              <w:rPr>
                <w:rFonts w:ascii="Times New Roman" w:eastAsia="Times New Roman" w:hAnsi="Times New Roman" w:cs="Times New Roman"/>
                <w:sz w:val="20"/>
                <w:szCs w:val="20"/>
              </w:rPr>
              <w:t>6</w:t>
            </w:r>
          </w:p>
          <w:p w14:paraId="1F8A544C" w14:textId="723158D6"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Planowany termin zakończenia prac budowlanych:</w:t>
            </w:r>
            <w:r>
              <w:rPr>
                <w:rFonts w:ascii="Times New Roman" w:eastAsia="Times New Roman" w:hAnsi="Times New Roman" w:cs="Times New Roman"/>
                <w:color w:val="000000"/>
                <w:sz w:val="20"/>
                <w:szCs w:val="20"/>
              </w:rPr>
              <w:t xml:space="preserve"> </w:t>
            </w:r>
            <w:r w:rsidR="00D96D39">
              <w:rPr>
                <w:rFonts w:ascii="Times New Roman" w:eastAsia="Times New Roman" w:hAnsi="Times New Roman" w:cs="Times New Roman"/>
                <w:color w:val="000000"/>
                <w:sz w:val="20"/>
                <w:szCs w:val="20"/>
              </w:rPr>
              <w:t>31 lipca 2027</w:t>
            </w:r>
          </w:p>
        </w:tc>
      </w:tr>
      <w:tr w:rsidR="009965E0" w14:paraId="44D935C0" w14:textId="77777777">
        <w:trPr>
          <w:trHeight w:val="325"/>
        </w:trPr>
        <w:tc>
          <w:tcPr>
            <w:tcW w:w="2810" w:type="dxa"/>
            <w:vMerge w:val="restart"/>
            <w:shd w:val="clear" w:color="auto" w:fill="F3F3F3"/>
          </w:tcPr>
          <w:p w14:paraId="16F1401F"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p w14:paraId="4035AE8B" w14:textId="77777777" w:rsidR="009965E0" w:rsidRDefault="009965E0" w:rsidP="009965E0">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Opis przedsięwzięcia deweloperskiego albo zadania inwestycyjnego</w:t>
            </w:r>
          </w:p>
          <w:p w14:paraId="6675D6B2"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tc>
        <w:tc>
          <w:tcPr>
            <w:tcW w:w="3419" w:type="dxa"/>
          </w:tcPr>
          <w:p w14:paraId="51BA6073"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Liczba budynków </w:t>
            </w:r>
          </w:p>
        </w:tc>
        <w:tc>
          <w:tcPr>
            <w:tcW w:w="3419" w:type="dxa"/>
          </w:tcPr>
          <w:p w14:paraId="537EDC60" w14:textId="67CF9179" w:rsidR="009965E0" w:rsidRDefault="00D96D39"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965E0" w14:paraId="6D308424" w14:textId="77777777">
        <w:trPr>
          <w:trHeight w:val="325"/>
        </w:trPr>
        <w:tc>
          <w:tcPr>
            <w:tcW w:w="2810" w:type="dxa"/>
            <w:vMerge/>
            <w:shd w:val="clear" w:color="auto" w:fill="F3F3F3"/>
          </w:tcPr>
          <w:p w14:paraId="5BEFEFA6"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1EC99889"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Rozmieszczenie budynków na nieruchomości (należy podać minimalny odstęp między budynkami)</w:t>
            </w:r>
          </w:p>
        </w:tc>
        <w:tc>
          <w:tcPr>
            <w:tcW w:w="3419" w:type="dxa"/>
          </w:tcPr>
          <w:p w14:paraId="50B28F4E" w14:textId="4207384C" w:rsidR="009965E0" w:rsidRDefault="00D05D7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9965E0" w14:paraId="54BDD848" w14:textId="77777777">
        <w:trPr>
          <w:trHeight w:val="488"/>
        </w:trPr>
        <w:tc>
          <w:tcPr>
            <w:tcW w:w="2810" w:type="dxa"/>
            <w:shd w:val="clear" w:color="auto" w:fill="F3F3F3"/>
          </w:tcPr>
          <w:p w14:paraId="794A4CF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Sposób pomiaru powierzchni użytkowej lokalu mieszkalnego albo domu jednorodzinnego</w:t>
            </w:r>
          </w:p>
        </w:tc>
        <w:tc>
          <w:tcPr>
            <w:tcW w:w="6838" w:type="dxa"/>
            <w:gridSpan w:val="2"/>
          </w:tcPr>
          <w:p w14:paraId="3278861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Zgodnie z normą PN-ISO 9836:2015-12</w:t>
            </w:r>
          </w:p>
        </w:tc>
      </w:tr>
      <w:tr w:rsidR="009965E0" w14:paraId="5DCAE0F0" w14:textId="77777777">
        <w:tc>
          <w:tcPr>
            <w:tcW w:w="2810" w:type="dxa"/>
            <w:vMerge w:val="restart"/>
            <w:shd w:val="clear" w:color="auto" w:fill="F3F3F3"/>
          </w:tcPr>
          <w:p w14:paraId="121F2284"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Zamierzony sposób i procentowy udział źródeł finansowania przedsięwzięcia deweloperskiego lub zadania inwestycyjnego</w:t>
            </w:r>
          </w:p>
          <w:p w14:paraId="4F7BEC0E"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tc>
        <w:tc>
          <w:tcPr>
            <w:tcW w:w="3419" w:type="dxa"/>
          </w:tcPr>
          <w:p w14:paraId="601BC793"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Rodzaj posiadanych środków finansowych – kredyt, środki własne, inne</w:t>
            </w:r>
          </w:p>
        </w:tc>
        <w:tc>
          <w:tcPr>
            <w:tcW w:w="3419" w:type="dxa"/>
          </w:tcPr>
          <w:p w14:paraId="24C44139" w14:textId="155998DD" w:rsidR="009965E0" w:rsidRDefault="00D96D39" w:rsidP="009965E0">
            <w:pPr>
              <w:shd w:val="clear" w:color="auto" w:fill="FFFFFF"/>
              <w:spacing w:before="30" w:line="27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RAJSZEW GOLFOWA</w:t>
            </w:r>
            <w:r w:rsidR="009965E0">
              <w:rPr>
                <w:rFonts w:ascii="Times New Roman" w:eastAsia="Times New Roman" w:hAnsi="Times New Roman" w:cs="Times New Roman"/>
                <w:sz w:val="20"/>
                <w:szCs w:val="20"/>
              </w:rPr>
              <w:t xml:space="preserve"> Sp. z o.o.</w:t>
            </w:r>
          </w:p>
          <w:p w14:paraId="1806F3F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realizuje opisane wyżej przedsięwzięcie deweloperskie w 75% z kredytu bankowego oraz 25% w oparciu o własne środki.</w:t>
            </w:r>
          </w:p>
        </w:tc>
      </w:tr>
      <w:tr w:rsidR="009965E0" w14:paraId="29D5E58D" w14:textId="77777777">
        <w:tc>
          <w:tcPr>
            <w:tcW w:w="2810" w:type="dxa"/>
            <w:vMerge/>
            <w:shd w:val="clear" w:color="auto" w:fill="F3F3F3"/>
          </w:tcPr>
          <w:p w14:paraId="4B244196"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419" w:type="dxa"/>
          </w:tcPr>
          <w:p w14:paraId="48F4EEA2"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 następujących instytucjach finansowych (wypełnia się w przypadku kredytu)</w:t>
            </w:r>
          </w:p>
        </w:tc>
        <w:tc>
          <w:tcPr>
            <w:tcW w:w="3419" w:type="dxa"/>
          </w:tcPr>
          <w:p w14:paraId="7773A034"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Bank Spółdzielczy Ziemi Łowickiej w Łowiczu z/s w Łowiczu przy ul. Stary Rynek 18, 99-400 Łowicz.</w:t>
            </w:r>
          </w:p>
        </w:tc>
      </w:tr>
      <w:tr w:rsidR="009965E0" w14:paraId="215DF431" w14:textId="77777777">
        <w:trPr>
          <w:trHeight w:val="1481"/>
        </w:trPr>
        <w:tc>
          <w:tcPr>
            <w:tcW w:w="2810" w:type="dxa"/>
            <w:vMerge w:val="restart"/>
            <w:shd w:val="clear" w:color="auto" w:fill="F3F3F3"/>
          </w:tcPr>
          <w:p w14:paraId="0DD4130A" w14:textId="77777777" w:rsidR="009965E0" w:rsidRDefault="009965E0" w:rsidP="009965E0">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Środki ochrony nabywców</w:t>
            </w:r>
          </w:p>
        </w:tc>
        <w:tc>
          <w:tcPr>
            <w:tcW w:w="3419" w:type="dxa"/>
          </w:tcPr>
          <w:p w14:paraId="1BEB1EAF"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Otwarty mieszkaniowy rachunek powierniczy*</w:t>
            </w:r>
          </w:p>
        </w:tc>
        <w:tc>
          <w:tcPr>
            <w:tcW w:w="3419" w:type="dxa"/>
          </w:tcPr>
          <w:p w14:paraId="2604CDF5" w14:textId="77777777" w:rsidR="009965E0" w:rsidRDefault="009965E0" w:rsidP="009965E0">
            <w:pPr>
              <w:spacing w:before="144" w:after="144" w:line="240" w:lineRule="auto"/>
              <w:jc w:val="both"/>
              <w:rPr>
                <w:rFonts w:ascii="Times New Roman" w:eastAsia="Times New Roman" w:hAnsi="Times New Roman" w:cs="Times New Roman"/>
                <w:strike/>
                <w:sz w:val="20"/>
                <w:szCs w:val="20"/>
              </w:rPr>
            </w:pPr>
            <w:r>
              <w:rPr>
                <w:rFonts w:ascii="Times New Roman" w:eastAsia="Times New Roman" w:hAnsi="Times New Roman" w:cs="Times New Roman"/>
                <w:strike/>
                <w:sz w:val="20"/>
                <w:szCs w:val="20"/>
              </w:rPr>
              <w:t>Zamknięty mieszkaniowy rachunek powierniczy*</w:t>
            </w:r>
          </w:p>
        </w:tc>
      </w:tr>
      <w:tr w:rsidR="009965E0" w14:paraId="1F7D1E67" w14:textId="77777777">
        <w:tc>
          <w:tcPr>
            <w:tcW w:w="2810" w:type="dxa"/>
            <w:vMerge/>
            <w:shd w:val="clear" w:color="auto" w:fill="F3F3F3"/>
          </w:tcPr>
          <w:p w14:paraId="2C6DBA84" w14:textId="77777777" w:rsidR="009965E0" w:rsidRDefault="009965E0" w:rsidP="009965E0">
            <w:pPr>
              <w:widowControl w:val="0"/>
              <w:pBdr>
                <w:top w:val="nil"/>
                <w:left w:val="nil"/>
                <w:bottom w:val="nil"/>
                <w:right w:val="nil"/>
                <w:between w:val="nil"/>
              </w:pBdr>
              <w:spacing w:after="0" w:line="276" w:lineRule="auto"/>
              <w:rPr>
                <w:rFonts w:ascii="Times New Roman" w:eastAsia="Times New Roman" w:hAnsi="Times New Roman" w:cs="Times New Roman"/>
                <w:strike/>
                <w:sz w:val="20"/>
                <w:szCs w:val="20"/>
              </w:rPr>
            </w:pPr>
          </w:p>
        </w:tc>
        <w:tc>
          <w:tcPr>
            <w:tcW w:w="3419" w:type="dxa"/>
          </w:tcPr>
          <w:p w14:paraId="08993512"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Wysokość stawki procentowej, według której jest obliczana kwota składki na Deweloperski Fundusz Gwarancyjny</w:t>
            </w:r>
            <w:r>
              <w:rPr>
                <w:rFonts w:ascii="Times New Roman" w:eastAsia="Times New Roman" w:hAnsi="Times New Roman" w:cs="Times New Roman"/>
                <w:sz w:val="20"/>
                <w:szCs w:val="20"/>
                <w:vertAlign w:val="superscript"/>
              </w:rPr>
              <w:footnoteReference w:id="7"/>
            </w:r>
            <w:r>
              <w:rPr>
                <w:rFonts w:ascii="Times New Roman" w:eastAsia="Times New Roman" w:hAnsi="Times New Roman" w:cs="Times New Roman"/>
                <w:sz w:val="20"/>
                <w:szCs w:val="20"/>
                <w:vertAlign w:val="superscript"/>
              </w:rPr>
              <w:t>7)</w:t>
            </w:r>
            <w:r>
              <w:rPr>
                <w:rFonts w:ascii="Times New Roman" w:eastAsia="Times New Roman" w:hAnsi="Times New Roman" w:cs="Times New Roman"/>
                <w:sz w:val="20"/>
                <w:szCs w:val="20"/>
              </w:rPr>
              <w:t xml:space="preserve"> </w:t>
            </w:r>
          </w:p>
        </w:tc>
        <w:tc>
          <w:tcPr>
            <w:tcW w:w="3419" w:type="dxa"/>
          </w:tcPr>
          <w:p w14:paraId="7895A237"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0,45 %</w:t>
            </w:r>
          </w:p>
        </w:tc>
      </w:tr>
      <w:tr w:rsidR="009965E0" w14:paraId="55B5C9B2" w14:textId="77777777">
        <w:tc>
          <w:tcPr>
            <w:tcW w:w="2810" w:type="dxa"/>
            <w:shd w:val="clear" w:color="auto" w:fill="F3F3F3"/>
          </w:tcPr>
          <w:p w14:paraId="1E042A04" w14:textId="77777777" w:rsidR="009965E0" w:rsidRDefault="009965E0" w:rsidP="009965E0">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Główne zasady funkcjonowania wybranego rodzaju zabezpieczenia środków nabywcy</w:t>
            </w:r>
          </w:p>
        </w:tc>
        <w:tc>
          <w:tcPr>
            <w:tcW w:w="6838" w:type="dxa"/>
            <w:gridSpan w:val="2"/>
          </w:tcPr>
          <w:p w14:paraId="20CC91B4" w14:textId="77777777" w:rsidR="009965E0" w:rsidRDefault="009965E0" w:rsidP="009965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Bank wypłaca Deweloperowi środki zgromadzone na otwartym mieszkaniowym rachunku powierniczym po stwierdzeniu zakończenia danego etapu realizacji Zadania inwestycyjnego. Bank dokonuje kontroli zakończenia każdego z etapów Zadania inwestycyjnego określonego w harmonogramie Zadania inwestycyjnego, przed dokonaniem wypłaty z otwartego mieszkaniowego rachunku powierniczego na rzecz Dewelopera. Kontroli banku podlega dokumentacja oraz stan faktyczny postępów inwestycji Dewelopera. Kontrole przeprowadza wyznaczony przez bank podmiot posiadający odpowiednie uprawnienia budowlane. </w:t>
            </w:r>
            <w:r>
              <w:rPr>
                <w:rFonts w:ascii="Times New Roman" w:eastAsia="Times New Roman" w:hAnsi="Times New Roman" w:cs="Times New Roman"/>
                <w:sz w:val="24"/>
                <w:szCs w:val="24"/>
              </w:rPr>
              <w:t xml:space="preserve"> </w:t>
            </w:r>
          </w:p>
          <w:p w14:paraId="62FE6D59"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tc>
      </w:tr>
      <w:tr w:rsidR="009965E0" w14:paraId="7E3EBAE0" w14:textId="77777777">
        <w:trPr>
          <w:trHeight w:val="293"/>
        </w:trPr>
        <w:tc>
          <w:tcPr>
            <w:tcW w:w="2810" w:type="dxa"/>
            <w:shd w:val="clear" w:color="auto" w:fill="F3F3F3"/>
          </w:tcPr>
          <w:p w14:paraId="3A078DC0" w14:textId="77777777" w:rsidR="009965E0" w:rsidRDefault="009965E0" w:rsidP="009965E0">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Nazwa instytucji zapewniającej bezpieczeństwo środków nabywcy</w:t>
            </w:r>
          </w:p>
        </w:tc>
        <w:tc>
          <w:tcPr>
            <w:tcW w:w="6838" w:type="dxa"/>
            <w:gridSpan w:val="2"/>
          </w:tcPr>
          <w:p w14:paraId="4ED5E1A8"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Bank Spółdzielczy Ziemi Łowickiej w Łowiczu z/s w Łowiczu przy ul. Stary Rynek 18, 99-400 Łowicz.</w:t>
            </w:r>
          </w:p>
        </w:tc>
      </w:tr>
      <w:tr w:rsidR="009965E0" w14:paraId="4834CE0D" w14:textId="77777777">
        <w:trPr>
          <w:trHeight w:val="488"/>
        </w:trPr>
        <w:tc>
          <w:tcPr>
            <w:tcW w:w="2810" w:type="dxa"/>
            <w:shd w:val="clear" w:color="auto" w:fill="F3F3F3"/>
          </w:tcPr>
          <w:p w14:paraId="3CEC7C86" w14:textId="08DD6BA4" w:rsidR="009965E0" w:rsidRDefault="003B3A68"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8A1D62">
              <w:rPr>
                <w:rFonts w:ascii="Times New Roman" w:eastAsia="Times New Roman" w:hAnsi="Times New Roman" w:cs="Times New Roman"/>
                <w:sz w:val="20"/>
                <w:szCs w:val="20"/>
              </w:rPr>
              <w:t xml:space="preserve">Harmonogram przedsięwzięcia deweloperskiego lub zadania inwestycyjnego </w:t>
            </w:r>
          </w:p>
        </w:tc>
        <w:tc>
          <w:tcPr>
            <w:tcW w:w="6838" w:type="dxa"/>
            <w:gridSpan w:val="2"/>
          </w:tcPr>
          <w:p w14:paraId="4F9AE247" w14:textId="343AE0A2" w:rsidR="009965E0" w:rsidRPr="00640797" w:rsidRDefault="008A1D62" w:rsidP="00B23731">
            <w:pPr>
              <w:shd w:val="clear" w:color="auto" w:fill="FFFFFF"/>
              <w:spacing w:before="30"/>
              <w:rPr>
                <w:rFonts w:ascii="Times New Roman" w:hAnsi="Times New Roman" w:cs="Times New Roman"/>
                <w:sz w:val="20"/>
              </w:rPr>
            </w:pPr>
            <w:r w:rsidRPr="00640797">
              <w:rPr>
                <w:rFonts w:ascii="Times New Roman" w:hAnsi="Times New Roman" w:cs="Times New Roman"/>
                <w:sz w:val="20"/>
              </w:rPr>
              <w:t xml:space="preserve">ETAP I- zakup działki do </w:t>
            </w:r>
            <w:r w:rsidR="00533E73">
              <w:rPr>
                <w:rFonts w:ascii="Times New Roman" w:hAnsi="Times New Roman" w:cs="Times New Roman"/>
                <w:sz w:val="20"/>
              </w:rPr>
              <w:t>30.05.2026</w:t>
            </w:r>
            <w:r w:rsidRPr="00640797">
              <w:rPr>
                <w:rFonts w:ascii="Times New Roman" w:hAnsi="Times New Roman" w:cs="Times New Roman"/>
                <w:sz w:val="20"/>
              </w:rPr>
              <w:t xml:space="preserve"> </w:t>
            </w:r>
            <w:r w:rsidRPr="00692863">
              <w:rPr>
                <w:rFonts w:ascii="Times New Roman" w:hAnsi="Times New Roman" w:cs="Times New Roman"/>
                <w:b/>
                <w:bCs/>
                <w:sz w:val="20"/>
              </w:rPr>
              <w:t>25%</w:t>
            </w:r>
          </w:p>
          <w:p w14:paraId="7ED3FDCA" w14:textId="6120B50A" w:rsidR="008A1D62" w:rsidRPr="00640797" w:rsidRDefault="008A1D62" w:rsidP="00B23731">
            <w:pPr>
              <w:shd w:val="clear" w:color="auto" w:fill="FFFFFF"/>
              <w:spacing w:before="30"/>
              <w:rPr>
                <w:rFonts w:ascii="Times New Roman" w:hAnsi="Times New Roman" w:cs="Times New Roman"/>
                <w:sz w:val="20"/>
              </w:rPr>
            </w:pPr>
            <w:r w:rsidRPr="00640797">
              <w:rPr>
                <w:rFonts w:ascii="Times New Roman" w:hAnsi="Times New Roman" w:cs="Times New Roman"/>
                <w:sz w:val="20"/>
              </w:rPr>
              <w:t>ETAP II- przygotowanie placu budowy, ogrodzenie terenu, roboty ziemne, zabezpieczenie wykopu, fundamenty</w:t>
            </w:r>
            <w:r w:rsidR="00B23731" w:rsidRPr="00640797">
              <w:rPr>
                <w:rFonts w:ascii="Times New Roman" w:hAnsi="Times New Roman" w:cs="Times New Roman"/>
                <w:sz w:val="20"/>
              </w:rPr>
              <w:t xml:space="preserve">, izolacje fundamentów i </w:t>
            </w:r>
            <w:r w:rsidR="00F92AC9">
              <w:rPr>
                <w:rFonts w:ascii="Times New Roman" w:hAnsi="Times New Roman" w:cs="Times New Roman"/>
                <w:sz w:val="20"/>
              </w:rPr>
              <w:t>ś</w:t>
            </w:r>
            <w:r w:rsidR="00650416" w:rsidRPr="00640797">
              <w:rPr>
                <w:rFonts w:ascii="Times New Roman" w:hAnsi="Times New Roman" w:cs="Times New Roman"/>
                <w:sz w:val="20"/>
              </w:rPr>
              <w:t xml:space="preserve">cian, </w:t>
            </w:r>
            <w:r w:rsidR="00F92AC9">
              <w:rPr>
                <w:rFonts w:ascii="Times New Roman" w:hAnsi="Times New Roman" w:cs="Times New Roman"/>
                <w:sz w:val="20"/>
              </w:rPr>
              <w:t>ś</w:t>
            </w:r>
            <w:r w:rsidR="00640797" w:rsidRPr="00640797">
              <w:rPr>
                <w:rFonts w:ascii="Times New Roman" w:hAnsi="Times New Roman" w:cs="Times New Roman"/>
                <w:sz w:val="20"/>
              </w:rPr>
              <w:t>ciany</w:t>
            </w:r>
            <w:r w:rsidR="00533E73">
              <w:rPr>
                <w:rFonts w:ascii="Times New Roman" w:hAnsi="Times New Roman" w:cs="Times New Roman"/>
                <w:sz w:val="20"/>
              </w:rPr>
              <w:t xml:space="preserve"> parteru 100%</w:t>
            </w:r>
            <w:r w:rsidR="00640797" w:rsidRPr="00640797">
              <w:rPr>
                <w:rFonts w:ascii="Times New Roman" w:hAnsi="Times New Roman" w:cs="Times New Roman"/>
                <w:sz w:val="20"/>
              </w:rPr>
              <w:t xml:space="preserve"> konstrukcja dachu 100%, </w:t>
            </w:r>
            <w:r w:rsidR="00533E73">
              <w:rPr>
                <w:rFonts w:ascii="Times New Roman" w:hAnsi="Times New Roman" w:cs="Times New Roman"/>
                <w:sz w:val="20"/>
              </w:rPr>
              <w:t>pokrycie dachu 100%, stolarka okienna 20%, i</w:t>
            </w:r>
            <w:r w:rsidR="004C4727">
              <w:rPr>
                <w:rFonts w:ascii="Times New Roman" w:hAnsi="Times New Roman" w:cs="Times New Roman"/>
                <w:sz w:val="20"/>
              </w:rPr>
              <w:t>nstalacja</w:t>
            </w:r>
            <w:r w:rsidR="00533E73">
              <w:rPr>
                <w:rFonts w:ascii="Times New Roman" w:hAnsi="Times New Roman" w:cs="Times New Roman"/>
                <w:sz w:val="20"/>
              </w:rPr>
              <w:t xml:space="preserve"> wod kan 77%, do 31.08.2026  </w:t>
            </w:r>
            <w:r w:rsidR="00533E73">
              <w:rPr>
                <w:rFonts w:ascii="Times New Roman" w:hAnsi="Times New Roman" w:cs="Times New Roman"/>
                <w:b/>
                <w:bCs/>
                <w:sz w:val="20"/>
              </w:rPr>
              <w:t>2</w:t>
            </w:r>
            <w:r w:rsidR="00640797" w:rsidRPr="00F92AC9">
              <w:rPr>
                <w:rFonts w:ascii="Times New Roman" w:hAnsi="Times New Roman" w:cs="Times New Roman"/>
                <w:b/>
                <w:bCs/>
                <w:sz w:val="20"/>
              </w:rPr>
              <w:t>5%</w:t>
            </w:r>
          </w:p>
          <w:p w14:paraId="2BBF3CAB" w14:textId="15116182" w:rsidR="00640797" w:rsidRPr="00F92AC9" w:rsidRDefault="00640797" w:rsidP="00B23731">
            <w:pPr>
              <w:shd w:val="clear" w:color="auto" w:fill="FFFFFF"/>
              <w:spacing w:before="30"/>
              <w:rPr>
                <w:rFonts w:ascii="Times New Roman" w:hAnsi="Times New Roman" w:cs="Times New Roman"/>
                <w:b/>
                <w:bCs/>
                <w:sz w:val="20"/>
              </w:rPr>
            </w:pPr>
            <w:r w:rsidRPr="00640797">
              <w:rPr>
                <w:rFonts w:ascii="Times New Roman" w:hAnsi="Times New Roman" w:cs="Times New Roman"/>
                <w:sz w:val="20"/>
              </w:rPr>
              <w:t xml:space="preserve">ETAP III- </w:t>
            </w:r>
            <w:r w:rsidR="00533E73">
              <w:rPr>
                <w:rFonts w:ascii="Times New Roman" w:hAnsi="Times New Roman" w:cs="Times New Roman"/>
                <w:sz w:val="20"/>
              </w:rPr>
              <w:t>stolarka okienna 80%,</w:t>
            </w:r>
            <w:r w:rsidRPr="00640797">
              <w:rPr>
                <w:rFonts w:ascii="Times New Roman" w:hAnsi="Times New Roman" w:cs="Times New Roman"/>
                <w:sz w:val="20"/>
              </w:rPr>
              <w:t>instalacje wewnętrzne elektr</w:t>
            </w:r>
            <w:r w:rsidR="00F92AC9">
              <w:rPr>
                <w:rFonts w:ascii="Times New Roman" w:hAnsi="Times New Roman" w:cs="Times New Roman"/>
                <w:sz w:val="20"/>
              </w:rPr>
              <w:t>y</w:t>
            </w:r>
            <w:r w:rsidRPr="00640797">
              <w:rPr>
                <w:rFonts w:ascii="Times New Roman" w:hAnsi="Times New Roman" w:cs="Times New Roman"/>
                <w:sz w:val="20"/>
              </w:rPr>
              <w:t>czne i teletechniczne 100%, instalacje: wewnętrzne sanitarne</w:t>
            </w:r>
            <w:r w:rsidR="004C4727">
              <w:rPr>
                <w:rFonts w:ascii="Times New Roman" w:hAnsi="Times New Roman" w:cs="Times New Roman"/>
                <w:sz w:val="20"/>
              </w:rPr>
              <w:t>100%</w:t>
            </w:r>
            <w:r w:rsidRPr="00640797">
              <w:rPr>
                <w:rFonts w:ascii="Times New Roman" w:hAnsi="Times New Roman" w:cs="Times New Roman"/>
                <w:sz w:val="20"/>
              </w:rPr>
              <w:t xml:space="preserve">, wod-kan, centralnego ogrzewania i wentylacji </w:t>
            </w:r>
            <w:r w:rsidR="00533E73">
              <w:rPr>
                <w:rFonts w:ascii="Times New Roman" w:hAnsi="Times New Roman" w:cs="Times New Roman"/>
                <w:sz w:val="20"/>
              </w:rPr>
              <w:t>100</w:t>
            </w:r>
            <w:r w:rsidRPr="00640797">
              <w:rPr>
                <w:rFonts w:ascii="Times New Roman" w:hAnsi="Times New Roman" w:cs="Times New Roman"/>
                <w:sz w:val="20"/>
              </w:rPr>
              <w:t xml:space="preserve">%, stolarka zewnętrzna- drzwi, bramy garażowe 100%, tynki i oblicowania </w:t>
            </w:r>
            <w:r w:rsidR="00533E73">
              <w:rPr>
                <w:rFonts w:ascii="Times New Roman" w:hAnsi="Times New Roman" w:cs="Times New Roman"/>
                <w:sz w:val="20"/>
              </w:rPr>
              <w:t>100</w:t>
            </w:r>
            <w:r w:rsidRPr="00640797">
              <w:rPr>
                <w:rFonts w:ascii="Times New Roman" w:hAnsi="Times New Roman" w:cs="Times New Roman"/>
                <w:sz w:val="20"/>
              </w:rPr>
              <w:t xml:space="preserve">%, </w:t>
            </w:r>
            <w:r w:rsidR="004C4727">
              <w:rPr>
                <w:rFonts w:ascii="Times New Roman" w:hAnsi="Times New Roman" w:cs="Times New Roman"/>
                <w:sz w:val="20"/>
              </w:rPr>
              <w:t xml:space="preserve">instalacja wod-kan 23%, </w:t>
            </w:r>
            <w:r w:rsidRPr="00640797">
              <w:rPr>
                <w:rFonts w:ascii="Times New Roman" w:hAnsi="Times New Roman" w:cs="Times New Roman"/>
                <w:sz w:val="20"/>
              </w:rPr>
              <w:t xml:space="preserve">posadzki betonowe </w:t>
            </w:r>
            <w:r w:rsidR="00533E73">
              <w:rPr>
                <w:rFonts w:ascii="Times New Roman" w:hAnsi="Times New Roman" w:cs="Times New Roman"/>
                <w:sz w:val="20"/>
              </w:rPr>
              <w:t>100</w:t>
            </w:r>
            <w:r w:rsidRPr="00640797">
              <w:rPr>
                <w:rFonts w:ascii="Times New Roman" w:hAnsi="Times New Roman" w:cs="Times New Roman"/>
                <w:sz w:val="20"/>
              </w:rPr>
              <w:t xml:space="preserve">% do 30.11.2026 </w:t>
            </w:r>
            <w:r w:rsidR="00533E73">
              <w:rPr>
                <w:rFonts w:ascii="Times New Roman" w:hAnsi="Times New Roman" w:cs="Times New Roman"/>
                <w:b/>
                <w:bCs/>
                <w:sz w:val="20"/>
              </w:rPr>
              <w:t>3</w:t>
            </w:r>
            <w:r w:rsidRPr="00F92AC9">
              <w:rPr>
                <w:rFonts w:ascii="Times New Roman" w:hAnsi="Times New Roman" w:cs="Times New Roman"/>
                <w:b/>
                <w:bCs/>
                <w:sz w:val="20"/>
              </w:rPr>
              <w:t>5%</w:t>
            </w:r>
          </w:p>
          <w:p w14:paraId="5771EA42" w14:textId="46D749FE" w:rsidR="00640797" w:rsidRPr="00B23731" w:rsidRDefault="00640797" w:rsidP="00B23731">
            <w:pPr>
              <w:shd w:val="clear" w:color="auto" w:fill="FFFFFF"/>
              <w:spacing w:before="30"/>
              <w:rPr>
                <w:rFonts w:cs="Times New Roman"/>
                <w:sz w:val="20"/>
                <w:highlight w:val="yellow"/>
              </w:rPr>
            </w:pPr>
            <w:r w:rsidRPr="00640797">
              <w:rPr>
                <w:rFonts w:ascii="Times New Roman" w:hAnsi="Times New Roman" w:cs="Times New Roman"/>
                <w:sz w:val="20"/>
              </w:rPr>
              <w:t xml:space="preserve">ETAP IV- </w:t>
            </w:r>
            <w:r w:rsidR="00533E73">
              <w:rPr>
                <w:rFonts w:ascii="Times New Roman" w:hAnsi="Times New Roman" w:cs="Times New Roman"/>
                <w:sz w:val="20"/>
              </w:rPr>
              <w:t>elewacja 100%, drogi wewnętrzne, ogrodzenie, gładzie zabudowy gk, podłogi gresy, malowanie, kuchnia i zabudowy stolarskie</w:t>
            </w:r>
            <w:r w:rsidR="004C4727">
              <w:rPr>
                <w:rFonts w:ascii="Times New Roman" w:hAnsi="Times New Roman" w:cs="Times New Roman"/>
                <w:sz w:val="20"/>
              </w:rPr>
              <w:t>, drzwi wew,.oświetlenie,</w:t>
            </w:r>
            <w:r w:rsidR="00533E73">
              <w:rPr>
                <w:rFonts w:ascii="Times New Roman" w:hAnsi="Times New Roman" w:cs="Times New Roman"/>
                <w:sz w:val="20"/>
              </w:rPr>
              <w:t xml:space="preserve"> do 30.07.2027</w:t>
            </w:r>
            <w:r w:rsidRPr="00984291">
              <w:rPr>
                <w:rFonts w:ascii="Times New Roman" w:hAnsi="Times New Roman" w:cs="Times New Roman"/>
                <w:sz w:val="20"/>
              </w:rPr>
              <w:t xml:space="preserve"> </w:t>
            </w:r>
            <w:r w:rsidR="00533E73">
              <w:rPr>
                <w:rFonts w:ascii="Times New Roman" w:hAnsi="Times New Roman" w:cs="Times New Roman"/>
                <w:b/>
                <w:bCs/>
                <w:sz w:val="20"/>
              </w:rPr>
              <w:t>1</w:t>
            </w:r>
            <w:r w:rsidRPr="00984291">
              <w:rPr>
                <w:rFonts w:ascii="Times New Roman" w:hAnsi="Times New Roman" w:cs="Times New Roman"/>
                <w:b/>
                <w:bCs/>
                <w:sz w:val="20"/>
              </w:rPr>
              <w:t>5%</w:t>
            </w:r>
          </w:p>
        </w:tc>
      </w:tr>
      <w:tr w:rsidR="009965E0" w14:paraId="3291D770" w14:textId="77777777">
        <w:trPr>
          <w:trHeight w:val="292"/>
        </w:trPr>
        <w:tc>
          <w:tcPr>
            <w:tcW w:w="2810" w:type="dxa"/>
            <w:shd w:val="clear" w:color="auto" w:fill="F3F3F3"/>
          </w:tcPr>
          <w:p w14:paraId="2CD1AE07" w14:textId="77777777" w:rsidR="009965E0" w:rsidRDefault="009965E0" w:rsidP="009965E0">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Dopuszczenie waloryzacji ceny oraz określenie zasad waloryzacji</w:t>
            </w:r>
          </w:p>
        </w:tc>
        <w:tc>
          <w:tcPr>
            <w:tcW w:w="6838" w:type="dxa"/>
            <w:gridSpan w:val="2"/>
          </w:tcPr>
          <w:p w14:paraId="030E0C34"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Cena nie podlega waloryzacji</w:t>
            </w:r>
          </w:p>
          <w:p w14:paraId="4CF6C935"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tc>
      </w:tr>
      <w:tr w:rsidR="009965E0" w14:paraId="6308BC5F" w14:textId="77777777">
        <w:tc>
          <w:tcPr>
            <w:tcW w:w="9648" w:type="dxa"/>
            <w:gridSpan w:val="3"/>
            <w:tcBorders>
              <w:bottom w:val="single" w:sz="4" w:space="0" w:color="000000"/>
            </w:tcBorders>
            <w:shd w:val="clear" w:color="auto" w:fill="E0E0E0"/>
          </w:tcPr>
          <w:p w14:paraId="2002C4B9" w14:textId="77777777" w:rsidR="009965E0" w:rsidRDefault="009965E0" w:rsidP="009965E0">
            <w:pPr>
              <w:spacing w:before="144" w:after="144"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WARUNKI ODSTĄPIENIA OD UMOWY DEWELOPERSKIEJ LUB UMOWY, O KTÓREJ MOWA W ART. 2 UST. 1 PKT 2, 3 LUB 5 USTAWY Z DNIA </w:t>
            </w:r>
            <w:r>
              <w:rPr>
                <w:rFonts w:ascii="Times New Roman" w:eastAsia="Times New Roman" w:hAnsi="Times New Roman" w:cs="Times New Roman"/>
                <w:sz w:val="20"/>
                <w:szCs w:val="20"/>
              </w:rPr>
              <w:t>20 maja 2021 roku</w:t>
            </w:r>
            <w:r>
              <w:rPr>
                <w:rFonts w:ascii="Times New Roman" w:eastAsia="Times New Roman" w:hAnsi="Times New Roman" w:cs="Times New Roman"/>
                <w:b/>
                <w:sz w:val="20"/>
                <w:szCs w:val="20"/>
              </w:rPr>
              <w:t xml:space="preserve"> O OCHRONIE PRAW NABYWCY LOKALU MIESZKALNEGO LUB DOMU JEDNORODZINNEGO ORAZ O DEWELOPERSKIM FUNDUSZU GWARANCYJNYM (Dz. U. </w:t>
            </w:r>
            <w:r>
              <w:rPr>
                <w:rFonts w:ascii="Times New Roman" w:eastAsia="Times New Roman" w:hAnsi="Times New Roman" w:cs="Times New Roman"/>
                <w:sz w:val="20"/>
                <w:szCs w:val="20"/>
              </w:rPr>
              <w:t>z 2021 roku, poz. 1177</w:t>
            </w:r>
            <w:r>
              <w:rPr>
                <w:rFonts w:ascii="Times New Roman" w:eastAsia="Times New Roman" w:hAnsi="Times New Roman" w:cs="Times New Roman"/>
                <w:b/>
                <w:sz w:val="20"/>
                <w:szCs w:val="20"/>
              </w:rPr>
              <w:t>)</w:t>
            </w:r>
          </w:p>
          <w:p w14:paraId="2541A94D" w14:textId="77777777" w:rsidR="009965E0" w:rsidRDefault="009965E0" w:rsidP="009965E0">
            <w:pPr>
              <w:spacing w:before="144" w:after="144" w:line="240" w:lineRule="auto"/>
              <w:jc w:val="both"/>
              <w:rPr>
                <w:rFonts w:ascii="Times New Roman" w:eastAsia="Times New Roman" w:hAnsi="Times New Roman" w:cs="Times New Roman"/>
                <w:b/>
                <w:sz w:val="20"/>
                <w:szCs w:val="20"/>
              </w:rPr>
            </w:pPr>
          </w:p>
        </w:tc>
      </w:tr>
      <w:tr w:rsidR="009965E0" w14:paraId="542EE824" w14:textId="77777777">
        <w:trPr>
          <w:trHeight w:val="1512"/>
        </w:trPr>
        <w:tc>
          <w:tcPr>
            <w:tcW w:w="2810" w:type="dxa"/>
            <w:tcBorders>
              <w:bottom w:val="single" w:sz="4" w:space="0" w:color="000000"/>
            </w:tcBorders>
            <w:shd w:val="clear" w:color="auto" w:fill="F3F3F3"/>
          </w:tcPr>
          <w:p w14:paraId="612F7AB3"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na jakich można odstąpić od umowy dewelo- perskiej lub jednej z umów, o których mowa w art. 2 ust. 1 pkt 2, 3 lub 5 ustawy z dnia 20 maja 2021 r. o ochronie praw nabywcy lokalu mieszkalnego lub domu jednorodzinnego oraz Deweloperskim Funduszu Gwarancyjnym</w:t>
            </w:r>
          </w:p>
        </w:tc>
        <w:tc>
          <w:tcPr>
            <w:tcW w:w="6838" w:type="dxa"/>
            <w:gridSpan w:val="2"/>
          </w:tcPr>
          <w:p w14:paraId="1E4AA88E"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 xml:space="preserve">1. </w:t>
            </w:r>
            <w:r w:rsidRPr="00984291">
              <w:rPr>
                <w:rFonts w:ascii="Times New Roman" w:hAnsi="Times New Roman" w:cs="Times New Roman"/>
                <w:b/>
                <w:bCs/>
                <w:sz w:val="20"/>
                <w:szCs w:val="20"/>
              </w:rPr>
              <w:t>Nabywca ma prawo odstąpić od umowy deweloperskiej</w:t>
            </w:r>
            <w:r w:rsidRPr="00984291">
              <w:rPr>
                <w:rFonts w:ascii="Times New Roman" w:hAnsi="Times New Roman" w:cs="Times New Roman"/>
                <w:sz w:val="20"/>
                <w:szCs w:val="20"/>
              </w:rPr>
              <w:t>:</w:t>
            </w:r>
            <w:r w:rsidRPr="00984291">
              <w:rPr>
                <w:rFonts w:ascii="Times New Roman" w:hAnsi="Times New Roman" w:cs="Times New Roman"/>
                <w:sz w:val="20"/>
                <w:szCs w:val="20"/>
              </w:rPr>
              <w:tab/>
            </w:r>
          </w:p>
          <w:p w14:paraId="31310AEE"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a/ jeżeli umowa deweloperska nie zawiera odpowiednio elementów, o których mowa w art.</w:t>
            </w:r>
            <w:r w:rsidRPr="00984291">
              <w:rPr>
                <w:rFonts w:ascii="Times New Roman" w:hAnsi="Times New Roman" w:cs="Times New Roman"/>
                <w:sz w:val="20"/>
                <w:szCs w:val="20"/>
              </w:rPr>
              <w:tab/>
              <w:t xml:space="preserve"> 35 Ustawy;</w:t>
            </w:r>
            <w:r w:rsidRPr="00984291">
              <w:rPr>
                <w:rFonts w:ascii="Times New Roman" w:hAnsi="Times New Roman" w:cs="Times New Roman"/>
                <w:sz w:val="20"/>
                <w:szCs w:val="20"/>
              </w:rPr>
              <w:tab/>
            </w:r>
          </w:p>
          <w:p w14:paraId="417D20E8"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b/ jeżeli informacje zawarte w umowie deweloperskiej nie są zgodne z informacjami</w:t>
            </w:r>
            <w:r w:rsidRPr="00984291">
              <w:rPr>
                <w:rFonts w:ascii="Times New Roman" w:hAnsi="Times New Roman" w:cs="Times New Roman"/>
                <w:sz w:val="20"/>
                <w:szCs w:val="20"/>
              </w:rPr>
              <w:tab/>
              <w:t xml:space="preserve"> zawartymi w prospekcie informacyjnym lub jego załącznikach, z wyjątkiem zmian, o których mowa w art. 35 ust. 2;</w:t>
            </w:r>
            <w:r w:rsidRPr="00984291">
              <w:rPr>
                <w:rFonts w:ascii="Times New Roman" w:hAnsi="Times New Roman" w:cs="Times New Roman"/>
                <w:sz w:val="20"/>
                <w:szCs w:val="20"/>
              </w:rPr>
              <w:tab/>
            </w:r>
          </w:p>
          <w:p w14:paraId="786432F4"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c/ jeżeli deweloper nie doręczył prospektu informacyjnego wraz z załącznikami lub</w:t>
            </w:r>
            <w:r w:rsidRPr="00984291">
              <w:rPr>
                <w:rFonts w:ascii="Times New Roman" w:hAnsi="Times New Roman" w:cs="Times New Roman"/>
                <w:sz w:val="20"/>
                <w:szCs w:val="20"/>
              </w:rPr>
              <w:tab/>
              <w:t xml:space="preserve"> informacji o zmianie danych lub informacji zawartych w prospekcie </w:t>
            </w:r>
            <w:r w:rsidRPr="00984291">
              <w:rPr>
                <w:rFonts w:ascii="Times New Roman" w:hAnsi="Times New Roman" w:cs="Times New Roman"/>
                <w:sz w:val="20"/>
                <w:szCs w:val="20"/>
              </w:rPr>
              <w:lastRenderedPageBreak/>
              <w:t>informacyjnym lub jego</w:t>
            </w:r>
            <w:r w:rsidRPr="00984291">
              <w:rPr>
                <w:rFonts w:ascii="Times New Roman" w:hAnsi="Times New Roman" w:cs="Times New Roman"/>
                <w:sz w:val="20"/>
                <w:szCs w:val="20"/>
              </w:rPr>
              <w:tab/>
              <w:t xml:space="preserve"> załącznikach;</w:t>
            </w:r>
            <w:r w:rsidRPr="00984291">
              <w:rPr>
                <w:rFonts w:ascii="Times New Roman" w:hAnsi="Times New Roman" w:cs="Times New Roman"/>
                <w:sz w:val="20"/>
                <w:szCs w:val="20"/>
              </w:rPr>
              <w:tab/>
            </w:r>
          </w:p>
          <w:p w14:paraId="3703B034"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d/ jeżeli dane lub informacje zawarte w prospekcie informacyjnym lub jego załącznikach, na</w:t>
            </w:r>
            <w:r w:rsidRPr="00984291">
              <w:rPr>
                <w:rFonts w:ascii="Times New Roman" w:hAnsi="Times New Roman" w:cs="Times New Roman"/>
                <w:sz w:val="20"/>
                <w:szCs w:val="20"/>
              </w:rPr>
              <w:tab/>
              <w:t xml:space="preserve"> podstawie których zawarto umowę deweloperską są niezgodne ze stanem faktycznym lub</w:t>
            </w:r>
            <w:r w:rsidRPr="00984291">
              <w:rPr>
                <w:rFonts w:ascii="Times New Roman" w:hAnsi="Times New Roman" w:cs="Times New Roman"/>
                <w:sz w:val="20"/>
                <w:szCs w:val="20"/>
              </w:rPr>
              <w:tab/>
              <w:t xml:space="preserve"> prawnym w dniu zawarcia umowy;</w:t>
            </w:r>
            <w:r w:rsidRPr="00984291">
              <w:rPr>
                <w:rFonts w:ascii="Times New Roman" w:hAnsi="Times New Roman" w:cs="Times New Roman"/>
                <w:sz w:val="20"/>
                <w:szCs w:val="20"/>
              </w:rPr>
              <w:tab/>
            </w:r>
          </w:p>
          <w:p w14:paraId="238B9495"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e/ jeżeli prospekt informacyjny, na podstawie którego zawarto umowę deweloperską nie</w:t>
            </w:r>
            <w:r w:rsidRPr="00984291">
              <w:rPr>
                <w:rFonts w:ascii="Times New Roman" w:hAnsi="Times New Roman" w:cs="Times New Roman"/>
                <w:sz w:val="20"/>
                <w:szCs w:val="20"/>
              </w:rPr>
              <w:tab/>
              <w:t xml:space="preserve"> zawiera danych lub informacji określonych we wzorze prospektu informacyjnego;</w:t>
            </w:r>
            <w:r w:rsidRPr="00984291">
              <w:rPr>
                <w:rFonts w:ascii="Times New Roman" w:hAnsi="Times New Roman" w:cs="Times New Roman"/>
                <w:sz w:val="20"/>
                <w:szCs w:val="20"/>
              </w:rPr>
              <w:tab/>
            </w:r>
          </w:p>
          <w:p w14:paraId="3CCFDBDD"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f/ w przypadku nieprzeniesienia na nabywcę praw wynikających z umowy deweloperskiej w terminie wynikającym z tej umowy;</w:t>
            </w:r>
            <w:r w:rsidRPr="00984291">
              <w:rPr>
                <w:rFonts w:ascii="Times New Roman" w:hAnsi="Times New Roman" w:cs="Times New Roman"/>
                <w:sz w:val="20"/>
                <w:szCs w:val="20"/>
              </w:rPr>
              <w:tab/>
            </w:r>
          </w:p>
          <w:p w14:paraId="0D328EEC"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g/ w przypadku gdy deweloper nie zawrze umowy mieszkaniowego rachunku powierniczego z innym bankiem w trybie i terminie, o których mowa w art. 10 ust. 1 Ustawy;</w:t>
            </w:r>
            <w:r w:rsidRPr="00984291">
              <w:rPr>
                <w:rFonts w:ascii="Times New Roman" w:hAnsi="Times New Roman" w:cs="Times New Roman"/>
                <w:sz w:val="20"/>
                <w:szCs w:val="20"/>
              </w:rPr>
              <w:tab/>
            </w:r>
          </w:p>
          <w:p w14:paraId="67A19AD8"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h/ w przypadku gdy deweloper nie posiada zgody wierzyciela hipotecznego lub zobowiązania do jej udzielenia, o których mowa w art. 25 ust. 1 pkt 1 lub 2 Ustawy;</w:t>
            </w:r>
            <w:r w:rsidRPr="00984291">
              <w:rPr>
                <w:rFonts w:ascii="Times New Roman" w:hAnsi="Times New Roman" w:cs="Times New Roman"/>
                <w:sz w:val="20"/>
                <w:szCs w:val="20"/>
              </w:rPr>
              <w:tab/>
            </w:r>
          </w:p>
          <w:p w14:paraId="3DBE49A1"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i/ w przypadku niewykonania przez dewelopera obowiązku, o którym mowa w art. 12 ust. 2 Ustawy, w terminie określonym w tym przepisie;</w:t>
            </w:r>
            <w:r w:rsidRPr="00984291">
              <w:rPr>
                <w:rFonts w:ascii="Times New Roman" w:hAnsi="Times New Roman" w:cs="Times New Roman"/>
                <w:sz w:val="20"/>
                <w:szCs w:val="20"/>
              </w:rPr>
              <w:tab/>
            </w:r>
          </w:p>
          <w:p w14:paraId="481B7450"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j/ w przypadku nieusunięcia przez dewelopera wady istotnej lokalu mieszkalnego albo</w:t>
            </w:r>
            <w:r w:rsidRPr="00984291">
              <w:rPr>
                <w:rFonts w:ascii="Times New Roman" w:hAnsi="Times New Roman" w:cs="Times New Roman"/>
                <w:sz w:val="20"/>
                <w:szCs w:val="20"/>
              </w:rPr>
              <w:tab/>
              <w:t xml:space="preserve"> domu jednorodzinnego na zasadach określonych w art. 41 ust. 11 Ustawy;</w:t>
            </w:r>
            <w:r w:rsidRPr="00984291">
              <w:rPr>
                <w:rFonts w:ascii="Times New Roman" w:hAnsi="Times New Roman" w:cs="Times New Roman"/>
                <w:sz w:val="20"/>
                <w:szCs w:val="20"/>
              </w:rPr>
              <w:tab/>
            </w:r>
          </w:p>
          <w:p w14:paraId="6049FE32"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lastRenderedPageBreak/>
              <w:t>k/ w przypadku stwierdzenia przez rzeczoznawcę istnienia wady istotnej, o którym mowa w art. 41 ust. 15 Ustawy;</w:t>
            </w:r>
            <w:r w:rsidRPr="00984291">
              <w:rPr>
                <w:rFonts w:ascii="Times New Roman" w:hAnsi="Times New Roman" w:cs="Times New Roman"/>
                <w:sz w:val="20"/>
                <w:szCs w:val="20"/>
              </w:rPr>
              <w:tab/>
            </w:r>
          </w:p>
          <w:p w14:paraId="11A9BBE7"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l/ jeżeli syndyk zażądał wykonania umowy na podstawie art. 98 ustawy z dnia 28 lutego</w:t>
            </w:r>
            <w:r w:rsidRPr="00984291">
              <w:rPr>
                <w:rFonts w:ascii="Times New Roman" w:hAnsi="Times New Roman" w:cs="Times New Roman"/>
                <w:sz w:val="20"/>
                <w:szCs w:val="20"/>
              </w:rPr>
              <w:tab/>
              <w:t xml:space="preserve"> 2003 r. - Prawo upadłościowe.</w:t>
            </w:r>
            <w:r w:rsidRPr="00984291">
              <w:rPr>
                <w:rFonts w:ascii="Times New Roman" w:hAnsi="Times New Roman" w:cs="Times New Roman"/>
                <w:sz w:val="20"/>
                <w:szCs w:val="20"/>
              </w:rPr>
              <w:tab/>
            </w:r>
          </w:p>
          <w:p w14:paraId="379A4A6F"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2. W przypadkach, o których mowa w ust. 1 pkt „a” – „e”, nabywca ma prawo odstąpienia od</w:t>
            </w:r>
            <w:r w:rsidRPr="00984291">
              <w:rPr>
                <w:rFonts w:ascii="Times New Roman" w:hAnsi="Times New Roman" w:cs="Times New Roman"/>
                <w:sz w:val="20"/>
                <w:szCs w:val="20"/>
              </w:rPr>
              <w:tab/>
              <w:t xml:space="preserve"> umowy deweloperskiej w terminie 30 dni od dnia jej zawarcia.</w:t>
            </w:r>
            <w:r w:rsidRPr="00984291">
              <w:rPr>
                <w:rFonts w:ascii="Times New Roman" w:hAnsi="Times New Roman" w:cs="Times New Roman"/>
                <w:sz w:val="20"/>
                <w:szCs w:val="20"/>
              </w:rPr>
              <w:tab/>
            </w:r>
          </w:p>
          <w:p w14:paraId="35266309"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3. W przypadku, o którym mowa w ust. 1 pkt „f”, przed skorzystaniem z prawa do</w:t>
            </w:r>
            <w:r w:rsidRPr="00984291">
              <w:rPr>
                <w:rFonts w:ascii="Times New Roman" w:hAnsi="Times New Roman" w:cs="Times New Roman"/>
                <w:sz w:val="20"/>
                <w:szCs w:val="20"/>
              </w:rPr>
              <w:tab/>
              <w:t xml:space="preserve"> odstąpienia od umowy nabywca wyznacza deweloperowi 120-dniowy termin na przeniesienie praw wynikających z umowy deweloperskiej, a w razie bezskutecznego upływu</w:t>
            </w:r>
            <w:r w:rsidRPr="00984291">
              <w:rPr>
                <w:rFonts w:ascii="Times New Roman" w:hAnsi="Times New Roman" w:cs="Times New Roman"/>
                <w:sz w:val="20"/>
                <w:szCs w:val="20"/>
              </w:rPr>
              <w:tab/>
              <w:t xml:space="preserve"> wyznaczonego terminu jest uprawniony do odstąpienia od tej umowy. Nabywca zachowuje</w:t>
            </w:r>
            <w:r w:rsidRPr="00984291">
              <w:rPr>
                <w:rFonts w:ascii="Times New Roman" w:hAnsi="Times New Roman" w:cs="Times New Roman"/>
                <w:sz w:val="20"/>
                <w:szCs w:val="20"/>
              </w:rPr>
              <w:tab/>
              <w:t xml:space="preserve"> roszczenie z tytułu kary umownej za okres opóźnienia.</w:t>
            </w:r>
            <w:r w:rsidRPr="00984291">
              <w:rPr>
                <w:rFonts w:ascii="Times New Roman" w:hAnsi="Times New Roman" w:cs="Times New Roman"/>
                <w:sz w:val="20"/>
                <w:szCs w:val="20"/>
              </w:rPr>
              <w:tab/>
            </w:r>
          </w:p>
          <w:p w14:paraId="1CB21A87"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4. W przypadku, o którym mowa w ust. 1 pkt „g”, nabywca ma prawo odstąpienia od umowy</w:t>
            </w:r>
            <w:r w:rsidRPr="00984291">
              <w:rPr>
                <w:rFonts w:ascii="Times New Roman" w:hAnsi="Times New Roman" w:cs="Times New Roman"/>
                <w:sz w:val="20"/>
                <w:szCs w:val="20"/>
              </w:rPr>
              <w:tab/>
              <w:t xml:space="preserve"> deweloperskiej po dokonaniu przez bank zwrotu środków zgodnie z art. 10 ust. 3 Ustawy.</w:t>
            </w:r>
            <w:r w:rsidRPr="00984291">
              <w:rPr>
                <w:rFonts w:ascii="Times New Roman" w:hAnsi="Times New Roman" w:cs="Times New Roman"/>
                <w:sz w:val="20"/>
                <w:szCs w:val="20"/>
              </w:rPr>
              <w:tab/>
            </w:r>
          </w:p>
          <w:p w14:paraId="77B060BE"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5. W przypadku, o którym mowa w ust. 1 pkt „h”, nabywca ma prawo odstąpienia od umowy</w:t>
            </w:r>
            <w:r w:rsidRPr="00984291">
              <w:rPr>
                <w:rFonts w:ascii="Times New Roman" w:hAnsi="Times New Roman" w:cs="Times New Roman"/>
                <w:sz w:val="20"/>
                <w:szCs w:val="20"/>
              </w:rPr>
              <w:tab/>
              <w:t xml:space="preserve"> deweloperskiej w terminie 60 dni od dnia jej zawarcia.</w:t>
            </w:r>
            <w:r w:rsidRPr="00984291">
              <w:rPr>
                <w:rFonts w:ascii="Times New Roman" w:hAnsi="Times New Roman" w:cs="Times New Roman"/>
                <w:sz w:val="20"/>
                <w:szCs w:val="20"/>
              </w:rPr>
              <w:tab/>
            </w:r>
          </w:p>
          <w:p w14:paraId="447C3F9A" w14:textId="77777777" w:rsidR="00984291" w:rsidRPr="00984291" w:rsidRDefault="00984291" w:rsidP="00984291">
            <w:pPr>
              <w:tabs>
                <w:tab w:val="left" w:leader="hyphen" w:pos="9000"/>
              </w:tabs>
              <w:spacing w:line="360" w:lineRule="auto"/>
              <w:rPr>
                <w:rFonts w:ascii="Times New Roman" w:hAnsi="Times New Roman" w:cs="Times New Roman"/>
                <w:sz w:val="20"/>
                <w:szCs w:val="20"/>
              </w:rPr>
            </w:pPr>
            <w:r w:rsidRPr="00984291">
              <w:rPr>
                <w:rFonts w:ascii="Times New Roman" w:hAnsi="Times New Roman" w:cs="Times New Roman"/>
                <w:sz w:val="20"/>
                <w:szCs w:val="20"/>
              </w:rPr>
              <w:t>6. W przypadku, o którym mowa w ust. 1 pkt „i”, nabywca ma prawo odstąpienia od umowy</w:t>
            </w:r>
            <w:r w:rsidRPr="00984291">
              <w:rPr>
                <w:rFonts w:ascii="Times New Roman" w:hAnsi="Times New Roman" w:cs="Times New Roman"/>
                <w:sz w:val="20"/>
                <w:szCs w:val="20"/>
              </w:rPr>
              <w:lastRenderedPageBreak/>
              <w:tab/>
              <w:t xml:space="preserve"> deweloperskiej po upływie 60 dni od dnia podania do publicznej wiadomości informacji, o</w:t>
            </w:r>
            <w:r w:rsidRPr="00984291">
              <w:rPr>
                <w:rFonts w:ascii="Times New Roman" w:hAnsi="Times New Roman" w:cs="Times New Roman"/>
                <w:sz w:val="20"/>
                <w:szCs w:val="20"/>
              </w:rPr>
              <w:tab/>
              <w:t xml:space="preserve"> których mowa w art. 12 ust. 1 Ustawy.</w:t>
            </w:r>
            <w:r w:rsidRPr="00984291">
              <w:rPr>
                <w:rFonts w:ascii="Times New Roman" w:hAnsi="Times New Roman" w:cs="Times New Roman"/>
                <w:sz w:val="20"/>
                <w:szCs w:val="20"/>
              </w:rPr>
              <w:tab/>
            </w:r>
          </w:p>
          <w:p w14:paraId="62AAF968" w14:textId="77777777" w:rsidR="009965E0" w:rsidRPr="00984291" w:rsidRDefault="009965E0" w:rsidP="009965E0">
            <w:pPr>
              <w:spacing w:before="144" w:after="144" w:line="240" w:lineRule="auto"/>
              <w:jc w:val="both"/>
              <w:rPr>
                <w:rFonts w:ascii="Times New Roman" w:eastAsia="Times New Roman" w:hAnsi="Times New Roman" w:cs="Times New Roman"/>
                <w:sz w:val="20"/>
                <w:szCs w:val="20"/>
              </w:rPr>
            </w:pPr>
          </w:p>
        </w:tc>
      </w:tr>
      <w:tr w:rsidR="009965E0" w14:paraId="79FDE192" w14:textId="77777777">
        <w:trPr>
          <w:trHeight w:val="510"/>
        </w:trPr>
        <w:tc>
          <w:tcPr>
            <w:tcW w:w="9648" w:type="dxa"/>
            <w:gridSpan w:val="3"/>
            <w:tcBorders>
              <w:bottom w:val="single" w:sz="4" w:space="0" w:color="000000"/>
            </w:tcBorders>
            <w:shd w:val="clear" w:color="auto" w:fill="D9D9D9"/>
          </w:tcPr>
          <w:p w14:paraId="268C935B" w14:textId="77777777" w:rsidR="009965E0" w:rsidRDefault="009965E0" w:rsidP="009965E0">
            <w:pPr>
              <w:spacing w:before="144" w:after="144"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INNE INFORMACJE </w:t>
            </w:r>
          </w:p>
        </w:tc>
      </w:tr>
      <w:tr w:rsidR="009965E0" w14:paraId="7FD93CEB" w14:textId="77777777">
        <w:trPr>
          <w:trHeight w:val="1512"/>
        </w:trPr>
        <w:tc>
          <w:tcPr>
            <w:tcW w:w="9648" w:type="dxa"/>
            <w:gridSpan w:val="3"/>
            <w:tcBorders>
              <w:bottom w:val="nil"/>
            </w:tcBorders>
            <w:shd w:val="clear" w:color="auto" w:fill="F3F3F3"/>
          </w:tcPr>
          <w:p w14:paraId="1BC3A43D"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Informacja o:</w:t>
            </w:r>
          </w:p>
          <w:p w14:paraId="3B8077ED"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ab/>
              <w:t xml:space="preserve">zgodzie banku lub innego wierzyciela hipotecznego na bezobciążeniowe ustanowienie odrębnej własności lokalu mieszkalnego i przeniesienie jego własności na nabywcę po wpłacie pełnej ceny przez nabywcę lub zobowiązanie do jej udzielenia, jeżeli takie obciążenie istnieje, albo zgodzie banku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 </w:t>
            </w:r>
          </w:p>
          <w:p w14:paraId="4A8588AD"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ab/>
              <w:t>w przypadku umów, o których mowa w art. 2 ust. 2 ustawy z dnia 20 maja 2021 r. o ochronie praw nabywcy lokalu mieszkalnego lub domu jednorodzinnego oraz Deweloperskim Funduszu Gwarancyjnym, o zgodzie banku lub innego wierzyciela hipotecznego na bezobciążeniowe przeniesienie własności lokalu użytkowego na nabywcę po wpłacie pełnej ceny przez nabywcę lub zobowiązaniu do udzielenia takiej zgody, jeżeli takie obciążenie istnieje, albo zgodzie banku lub innego wierzyciela hipotecznego na bezobciążeniowe przeniesienie na nabywcę ułamkowej części własności lokalu użytkowego po wpłacie pełnej ceny przez nabywcę lub zobowiązaniu do udzielenia takiej zgody, jeżeli takie obciążenie istnieje.</w:t>
            </w:r>
          </w:p>
        </w:tc>
      </w:tr>
      <w:tr w:rsidR="009965E0" w14:paraId="1FA12F50" w14:textId="77777777">
        <w:trPr>
          <w:trHeight w:val="1512"/>
        </w:trPr>
        <w:tc>
          <w:tcPr>
            <w:tcW w:w="9648" w:type="dxa"/>
            <w:gridSpan w:val="3"/>
            <w:tcBorders>
              <w:top w:val="nil"/>
              <w:bottom w:val="nil"/>
            </w:tcBorders>
            <w:shd w:val="clear" w:color="auto" w:fill="FFFFFF"/>
          </w:tcPr>
          <w:p w14:paraId="4C030F09" w14:textId="77777777" w:rsidR="009965E0" w:rsidRDefault="009965E0" w:rsidP="009965E0">
            <w:pPr>
              <w:widowControl w:val="0"/>
              <w:numPr>
                <w:ilvl w:val="0"/>
                <w:numId w:val="1"/>
              </w:numPr>
              <w:pBdr>
                <w:top w:val="nil"/>
                <w:left w:val="nil"/>
                <w:bottom w:val="nil"/>
                <w:right w:val="nil"/>
                <w:between w:val="nil"/>
              </w:pBdr>
              <w:spacing w:before="144" w:after="144"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Informacja o możliwości zapoznania się w lokalu przedsiębiorstwa przez osobę zainteresowaną zawarciem umowy odpowiednio do zakresu umowy z:</w:t>
            </w:r>
          </w:p>
          <w:p w14:paraId="2C64BC4A" w14:textId="77777777" w:rsidR="009965E0" w:rsidRDefault="009965E0" w:rsidP="009965E0">
            <w:pPr>
              <w:widowControl w:val="0"/>
              <w:numPr>
                <w:ilvl w:val="0"/>
                <w:numId w:val="11"/>
              </w:numPr>
              <w:spacing w:before="144" w:after="0" w:line="240" w:lineRule="auto"/>
              <w:ind w:left="738" w:hanging="37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aktualnym stanem księgi wieczystej;</w:t>
            </w:r>
          </w:p>
          <w:p w14:paraId="2F982B91" w14:textId="77777777" w:rsidR="009965E0" w:rsidRDefault="009965E0" w:rsidP="009965E0">
            <w:pPr>
              <w:widowControl w:val="0"/>
              <w:numPr>
                <w:ilvl w:val="0"/>
                <w:numId w:val="11"/>
              </w:numPr>
              <w:spacing w:after="0" w:line="240" w:lineRule="auto"/>
              <w:ind w:left="738" w:hanging="37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 lub wydrukiem ze strony internetowej tej ewidencji;</w:t>
            </w:r>
          </w:p>
          <w:p w14:paraId="7BCC147E" w14:textId="77777777" w:rsidR="009965E0" w:rsidRDefault="009965E0" w:rsidP="009965E0">
            <w:pPr>
              <w:widowControl w:val="0"/>
              <w:numPr>
                <w:ilvl w:val="0"/>
                <w:numId w:val="11"/>
              </w:numPr>
              <w:spacing w:after="0" w:line="240" w:lineRule="auto"/>
              <w:ind w:left="738" w:hanging="37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kopią decyzji o pozwoleniu na budowę;</w:t>
            </w:r>
          </w:p>
          <w:p w14:paraId="5F3B162A" w14:textId="77777777" w:rsidR="009965E0" w:rsidRDefault="009965E0" w:rsidP="009965E0">
            <w:pPr>
              <w:widowControl w:val="0"/>
              <w:numPr>
                <w:ilvl w:val="0"/>
                <w:numId w:val="11"/>
              </w:numPr>
              <w:spacing w:after="0" w:line="240" w:lineRule="auto"/>
              <w:ind w:left="738" w:hanging="37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sprawozdaniem finansowym dewelopera za ostatnie dwa lata, a w przypadku realizacji inwestycji przez spółkę celową – sprawozdaniem spółki dominującej oraz spółki celowej;</w:t>
            </w:r>
          </w:p>
          <w:p w14:paraId="78CE34C7" w14:textId="77777777" w:rsidR="009965E0" w:rsidRDefault="009965E0" w:rsidP="009965E0">
            <w:pPr>
              <w:widowControl w:val="0"/>
              <w:numPr>
                <w:ilvl w:val="0"/>
                <w:numId w:val="11"/>
              </w:numPr>
              <w:spacing w:after="0" w:line="240" w:lineRule="auto"/>
              <w:ind w:left="738" w:hanging="37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projektem budowlanym;</w:t>
            </w:r>
          </w:p>
          <w:p w14:paraId="19CBA93C" w14:textId="77777777" w:rsidR="009965E0" w:rsidRDefault="009965E0" w:rsidP="009965E0">
            <w:pPr>
              <w:widowControl w:val="0"/>
              <w:numPr>
                <w:ilvl w:val="0"/>
                <w:numId w:val="11"/>
              </w:numPr>
              <w:spacing w:after="0" w:line="240" w:lineRule="auto"/>
              <w:ind w:left="738" w:hanging="37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kopią decyzji o pozwoleniu na użytkowanie budynku;</w:t>
            </w:r>
          </w:p>
          <w:p w14:paraId="35282EB3" w14:textId="77777777" w:rsidR="009965E0" w:rsidRDefault="009965E0" w:rsidP="009965E0">
            <w:pPr>
              <w:widowControl w:val="0"/>
              <w:numPr>
                <w:ilvl w:val="0"/>
                <w:numId w:val="11"/>
              </w:numPr>
              <w:spacing w:after="0" w:line="240" w:lineRule="auto"/>
              <w:ind w:left="738" w:hanging="37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zaświadczeniem o samodzielności lokalu;</w:t>
            </w:r>
          </w:p>
          <w:p w14:paraId="619462F1" w14:textId="77777777" w:rsidR="009965E0" w:rsidRDefault="009965E0" w:rsidP="009965E0">
            <w:pPr>
              <w:widowControl w:val="0"/>
              <w:numPr>
                <w:ilvl w:val="0"/>
                <w:numId w:val="11"/>
              </w:numPr>
              <w:spacing w:after="0" w:line="240" w:lineRule="auto"/>
              <w:ind w:left="738" w:hanging="37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aktem ustanowienia odrębnej własności lokalu;</w:t>
            </w:r>
          </w:p>
          <w:p w14:paraId="14A49032" w14:textId="77777777" w:rsidR="009965E0" w:rsidRDefault="009965E0" w:rsidP="009965E0">
            <w:pPr>
              <w:widowControl w:val="0"/>
              <w:numPr>
                <w:ilvl w:val="0"/>
                <w:numId w:val="11"/>
              </w:numPr>
              <w:spacing w:after="0" w:line="240" w:lineRule="auto"/>
              <w:ind w:left="738" w:hanging="37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dokumentem potwierdzającym:</w:t>
            </w:r>
          </w:p>
          <w:p w14:paraId="083C7D13" w14:textId="77777777" w:rsidR="009965E0" w:rsidRDefault="009965E0" w:rsidP="009965E0">
            <w:pPr>
              <w:widowControl w:val="0"/>
              <w:numPr>
                <w:ilvl w:val="0"/>
                <w:numId w:val="12"/>
              </w:numPr>
              <w:spacing w:after="0" w:line="240" w:lineRule="auto"/>
              <w:ind w:left="1163"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zgodę banku lub innego wierzyciela hipotecznego na bezobciążeniowe ustanowienie odrębnej własności lokalu mieszkalnego i przeniesienie jego własności na nabywcę po wpłacie pełnej ceny przez nabywcę lub zobowiązaniem do jej udzielenia, jeżeli takie obciążenie istnieje, albo zgodą banku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zobowiązaniem do jej udzielenia, jeżeli takie obciążenie istnieje, </w:t>
            </w:r>
          </w:p>
          <w:p w14:paraId="1396EA24" w14:textId="77777777" w:rsidR="009965E0" w:rsidRDefault="009965E0" w:rsidP="009965E0">
            <w:pPr>
              <w:widowControl w:val="0"/>
              <w:numPr>
                <w:ilvl w:val="0"/>
                <w:numId w:val="12"/>
              </w:numPr>
              <w:spacing w:after="144" w:line="240" w:lineRule="auto"/>
              <w:ind w:left="1163"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 przypadku umów, o których mowa w art. 2 ust. 2 ustawy z dnia 20 maja 2021 r. o ochronie praw nabywcy lokalu mieszkalnego lub domu jednorodzinnego oraz Deweloperskim Funduszu Gwarancyjnym, zgodę banku lub innego wierzyciela hipotecznego na bezobciążeniowe przeniesienie </w:t>
            </w:r>
            <w:r>
              <w:rPr>
                <w:rFonts w:ascii="Times New Roman" w:eastAsia="Times New Roman" w:hAnsi="Times New Roman" w:cs="Times New Roman"/>
                <w:sz w:val="20"/>
                <w:szCs w:val="20"/>
              </w:rPr>
              <w:lastRenderedPageBreak/>
              <w:t>własności lokalu użytkowego na nabywcę po wpłacie pełnej ceny przez nabywcę lub zobowiązanie do udzielenia takiej zgody, jeżeli takie obciążenie istnieje, albo zgodę banku lub innego wierzyciela hipotecznego na bezobciążeniowe przeniesienie na nabywcę ułamkowej części własności lokalu użytkowego po wpłacie pełnej ceny przez nabywcę lub zobowiązanie do udzielenia takiej zgody, jeżeli takie obciążenie istnieje.</w:t>
            </w:r>
          </w:p>
        </w:tc>
      </w:tr>
      <w:tr w:rsidR="009965E0" w14:paraId="2BC8E566" w14:textId="77777777">
        <w:trPr>
          <w:trHeight w:val="1512"/>
        </w:trPr>
        <w:tc>
          <w:tcPr>
            <w:tcW w:w="9648" w:type="dxa"/>
            <w:gridSpan w:val="3"/>
            <w:tcBorders>
              <w:top w:val="nil"/>
            </w:tcBorders>
            <w:shd w:val="clear" w:color="auto" w:fill="FFFFFF"/>
          </w:tcPr>
          <w:p w14:paraId="05A0C770" w14:textId="77777777" w:rsidR="009965E0" w:rsidRDefault="009965E0" w:rsidP="009965E0">
            <w:pPr>
              <w:widowControl w:val="0"/>
              <w:numPr>
                <w:ilvl w:val="0"/>
                <w:numId w:val="1"/>
              </w:numPr>
              <w:pBdr>
                <w:top w:val="nil"/>
                <w:left w:val="nil"/>
                <w:bottom w:val="nil"/>
                <w:right w:val="nil"/>
                <w:between w:val="nil"/>
              </w:pBdr>
              <w:spacing w:before="144" w:after="144"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Informacja:</w:t>
            </w:r>
          </w:p>
          <w:p w14:paraId="040FD015"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Środki pieniężne zgromadzone w Bank Spółdzielczy Ziemi Łowickiej w Łowiczu z/s w Łowiczu przy ul. Stary Rynek 18, 99-400 Łowicz., prowadzącym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2020 r. poz. 842 oraz z 2021 r. poz. 680 i  1177).</w:t>
            </w:r>
          </w:p>
          <w:p w14:paraId="6DAE788A"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Informacje podstawowe o obowiązkowym systemie gwarantowania depozytów:</w:t>
            </w:r>
          </w:p>
          <w:p w14:paraId="595327D7"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ochrona środków dotyczy sytuacji spełnienia warunku gwarancji wobec Bank Spółdzielczy Ziemi Łowickiej w Łowiczu z/s w Łowiczu przy ul. Stary Rynek 18, 99-400 Łowicz. [nazwa banku prowadzącego mieszkaniowy rachunek powierniczy],</w:t>
            </w:r>
          </w:p>
          <w:p w14:paraId="662C378C"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w:t>
            </w:r>
          </w:p>
          <w:p w14:paraId="495BEAE6"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w:t>
            </w:r>
          </w:p>
          <w:p w14:paraId="664F48C0"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 powierniczym,</w:t>
            </w:r>
          </w:p>
          <w:p w14:paraId="0AA6EDBB"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wypłata środków gwarantowanych – co do zasady – następuje w terminie 7 dni roboczych od dnia spełnienia warunku gwarancji wobec banku,</w:t>
            </w:r>
          </w:p>
          <w:p w14:paraId="40FADBB3"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wypłata środków gwarantowanych jest dokonywana w złotych,</w:t>
            </w:r>
          </w:p>
          <w:p w14:paraId="72CB47C7"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 xml:space="preserve"> Bank Spółdzielczy Ziemi Łowickiej w Łowiczu z/s w Łowiczu przy ul. Stary Rynek 18, 99-400 Łowicz. </w:t>
            </w:r>
          </w:p>
          <w:p w14:paraId="7B8D90C1"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p>
          <w:p w14:paraId="00F738E0"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r>
              <w:rPr>
                <w:noProof/>
                <w:sz w:val="18"/>
                <w:szCs w:val="18"/>
              </w:rPr>
              <w:drawing>
                <wp:inline distT="0" distB="0" distL="0" distR="0" wp14:anchorId="29BB6777" wp14:editId="157D0E89">
                  <wp:extent cx="876300" cy="914400"/>
                  <wp:effectExtent l="0" t="0" r="0" b="0"/>
                  <wp:docPr id="12309345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76300" cy="914400"/>
                          </a:xfrm>
                          <a:prstGeom prst="rect">
                            <a:avLst/>
                          </a:prstGeom>
                          <a:ln/>
                        </pic:spPr>
                      </pic:pic>
                    </a:graphicData>
                  </a:graphic>
                </wp:inline>
              </w:drawing>
            </w:r>
          </w:p>
          <w:p w14:paraId="274D8720" w14:textId="77777777" w:rsidR="009965E0" w:rsidRDefault="009965E0" w:rsidP="009965E0">
            <w:pPr>
              <w:spacing w:before="144" w:after="144" w:line="240" w:lineRule="auto"/>
              <w:ind w:left="313" w:hanging="313"/>
              <w:jc w:val="both"/>
              <w:rPr>
                <w:rFonts w:ascii="Times New Roman" w:eastAsia="Times New Roman" w:hAnsi="Times New Roman" w:cs="Times New Roman"/>
                <w:sz w:val="20"/>
                <w:szCs w:val="20"/>
              </w:rPr>
            </w:pPr>
          </w:p>
          <w:p w14:paraId="64458E5F" w14:textId="77777777" w:rsidR="009965E0" w:rsidRDefault="009965E0" w:rsidP="009965E0">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Dalsze informacje na temat systemu gwarantowania depozytów można uzyskać na stronie internetowej Bankowego Funduszu Gwarancyjnego: </w:t>
            </w:r>
            <w:hyperlink r:id="rId10">
              <w:r>
                <w:rPr>
                  <w:rFonts w:ascii="Times New Roman" w:eastAsia="Times New Roman" w:hAnsi="Times New Roman" w:cs="Times New Roman"/>
                  <w:color w:val="0000FF"/>
                  <w:sz w:val="20"/>
                  <w:szCs w:val="20"/>
                  <w:u w:val="single"/>
                </w:rPr>
                <w:t>https://www.bfg.pl/</w:t>
              </w:r>
            </w:hyperlink>
            <w:r>
              <w:rPr>
                <w:rFonts w:ascii="Times New Roman" w:eastAsia="Times New Roman" w:hAnsi="Times New Roman" w:cs="Times New Roman"/>
                <w:sz w:val="20"/>
                <w:szCs w:val="20"/>
              </w:rPr>
              <w:t>.</w:t>
            </w:r>
          </w:p>
          <w:p w14:paraId="5B73BD3F" w14:textId="77777777" w:rsidR="009965E0" w:rsidRDefault="009965E0" w:rsidP="009965E0">
            <w:pPr>
              <w:widowControl w:val="0"/>
              <w:numPr>
                <w:ilvl w:val="0"/>
                <w:numId w:val="9"/>
              </w:numPr>
              <w:tabs>
                <w:tab w:val="left" w:pos="728"/>
              </w:tabs>
              <w:spacing w:before="144" w:after="0" w:line="240" w:lineRule="auto"/>
              <w:ind w:left="3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Informacja zamieszczana w przypadku zawarcia umowy mieszkaniowego rachunku powierniczego z oddziałem instytucji kredytowej, o której mowa w art. 4 ust. 1 pkt 18 ustawy z dnia 29 sierpnia 1997 r. – Prawo bankowe (Dz. U. z 2020 r. poz. 1896, 2320 i 2419).</w:t>
            </w:r>
          </w:p>
          <w:p w14:paraId="022FFD3F" w14:textId="77777777" w:rsidR="009965E0" w:rsidRDefault="009965E0" w:rsidP="009965E0">
            <w:pPr>
              <w:spacing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p w14:paraId="061307D2" w14:textId="77777777" w:rsidR="009965E0" w:rsidRDefault="009965E0" w:rsidP="009965E0">
            <w:pPr>
              <w:spacing w:before="144" w:after="144" w:line="240" w:lineRule="auto"/>
              <w:jc w:val="both"/>
              <w:rPr>
                <w:rFonts w:ascii="Times New Roman" w:eastAsia="Times New Roman" w:hAnsi="Times New Roman" w:cs="Times New Roman"/>
                <w:sz w:val="20"/>
                <w:szCs w:val="20"/>
              </w:rPr>
            </w:pPr>
          </w:p>
          <w:p w14:paraId="231FC408" w14:textId="77777777" w:rsidR="009965E0" w:rsidRDefault="009965E0" w:rsidP="009965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Deweloper do umowy ustanowienia odrębnej własności lokalu i jego sprzedaży (przeniesienia własności) zobowiązuje się uzyskać od Banku Spółdzielczego Ziemi Łowickiej w Łowiczu z siedzibą w Łowiczu,  zgodę na wyodrębnienie i przeniesienie na nabywcę odrębnej własności lokalu mieszkalnego wraz z prawami z nim związanymi</w:t>
            </w:r>
          </w:p>
          <w:p w14:paraId="14B02EFC" w14:textId="77777777" w:rsidR="009965E0" w:rsidRDefault="009965E0" w:rsidP="009965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rPr>
                <w:rFonts w:ascii="Times New Roman" w:eastAsia="Times New Roman" w:hAnsi="Times New Roman" w:cs="Times New Roman"/>
                <w:sz w:val="20"/>
                <w:szCs w:val="20"/>
              </w:rPr>
            </w:pPr>
          </w:p>
          <w:p w14:paraId="460741B4" w14:textId="77777777" w:rsidR="009965E0" w:rsidRDefault="009965E0" w:rsidP="009965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 biurze sprzedaży Dewelopera (ul. Słowikowskiego w Raszynie lub Blizne Jasińskiego ul. Warszawska 37), osoby zainteresowane zawarciem Umowy Deweloperskiej mogą zapoznać się z następującymi dokumentami:</w:t>
            </w:r>
          </w:p>
          <w:p w14:paraId="1F706D29" w14:textId="77777777" w:rsidR="009965E0" w:rsidRDefault="009965E0" w:rsidP="009965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rPr>
                <w:rFonts w:ascii="Times New Roman" w:eastAsia="Times New Roman" w:hAnsi="Times New Roman" w:cs="Times New Roman"/>
                <w:sz w:val="20"/>
                <w:szCs w:val="20"/>
              </w:rPr>
            </w:pPr>
          </w:p>
          <w:p w14:paraId="37187E69" w14:textId="77777777" w:rsidR="009965E0" w:rsidRDefault="009965E0" w:rsidP="009965E0">
            <w:pPr>
              <w:numPr>
                <w:ilvl w:val="4"/>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aktualnym stanem Księgi wieczystej prowadzonej dla Nieruchomości;</w:t>
            </w:r>
          </w:p>
          <w:p w14:paraId="41B644AE" w14:textId="77777777" w:rsidR="009965E0" w:rsidRDefault="009965E0" w:rsidP="009965E0">
            <w:pPr>
              <w:numPr>
                <w:ilvl w:val="4"/>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kopią aktualnego odpisu z Krajowego Rejestru Sądowego Dewelopera;</w:t>
            </w:r>
          </w:p>
          <w:p w14:paraId="0875AC71" w14:textId="77777777" w:rsidR="009965E0" w:rsidRDefault="009965E0" w:rsidP="009965E0">
            <w:pPr>
              <w:numPr>
                <w:ilvl w:val="4"/>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kopią pozwolenia na budowę;</w:t>
            </w:r>
          </w:p>
          <w:p w14:paraId="25652DBD" w14:textId="77777777" w:rsidR="009965E0" w:rsidRDefault="009965E0" w:rsidP="009965E0">
            <w:pPr>
              <w:numPr>
                <w:ilvl w:val="4"/>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sprawozdaniem finansowym Dewelopera</w:t>
            </w:r>
          </w:p>
          <w:p w14:paraId="355227AD" w14:textId="0F563FA9" w:rsidR="009965E0" w:rsidRPr="001A4667" w:rsidRDefault="009965E0" w:rsidP="009965E0">
            <w:pPr>
              <w:numPr>
                <w:ilvl w:val="4"/>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projektem architektoniczno-budowlanym.</w:t>
            </w:r>
          </w:p>
        </w:tc>
      </w:tr>
    </w:tbl>
    <w:p w14:paraId="551553D1" w14:textId="77777777" w:rsidR="00082AA9" w:rsidRDefault="00082AA9">
      <w:pPr>
        <w:spacing w:before="144" w:after="144" w:line="240" w:lineRule="auto"/>
        <w:jc w:val="right"/>
        <w:rPr>
          <w:rFonts w:ascii="Times New Roman" w:eastAsia="Times New Roman" w:hAnsi="Times New Roman" w:cs="Times New Roman"/>
          <w:b/>
          <w:sz w:val="20"/>
          <w:szCs w:val="20"/>
        </w:rPr>
      </w:pPr>
    </w:p>
    <w:p w14:paraId="2E3D69FE" w14:textId="77777777" w:rsidR="00082AA9" w:rsidRDefault="00082AA9">
      <w:pPr>
        <w:spacing w:before="144" w:after="144" w:line="240" w:lineRule="auto"/>
        <w:jc w:val="right"/>
        <w:rPr>
          <w:rFonts w:ascii="Times New Roman" w:eastAsia="Times New Roman" w:hAnsi="Times New Roman" w:cs="Times New Roman"/>
          <w:b/>
          <w:sz w:val="20"/>
          <w:szCs w:val="20"/>
        </w:rPr>
      </w:pPr>
    </w:p>
    <w:p w14:paraId="051812CA" w14:textId="77777777" w:rsidR="00082AA9" w:rsidRDefault="00082AA9">
      <w:pPr>
        <w:spacing w:before="144" w:after="144" w:line="240" w:lineRule="auto"/>
        <w:jc w:val="right"/>
        <w:rPr>
          <w:rFonts w:ascii="Times New Roman" w:eastAsia="Times New Roman" w:hAnsi="Times New Roman" w:cs="Times New Roman"/>
          <w:b/>
          <w:sz w:val="20"/>
          <w:szCs w:val="20"/>
        </w:rPr>
      </w:pPr>
    </w:p>
    <w:p w14:paraId="5439CBE6" w14:textId="77777777" w:rsidR="001A4667" w:rsidRDefault="001A4667">
      <w:pPr>
        <w:spacing w:before="144" w:after="144" w:line="240" w:lineRule="auto"/>
        <w:jc w:val="right"/>
        <w:rPr>
          <w:rFonts w:ascii="Times New Roman" w:eastAsia="Times New Roman" w:hAnsi="Times New Roman" w:cs="Times New Roman"/>
          <w:b/>
          <w:sz w:val="20"/>
          <w:szCs w:val="20"/>
        </w:rPr>
      </w:pPr>
    </w:p>
    <w:p w14:paraId="079576E0" w14:textId="77777777" w:rsidR="00082AA9" w:rsidRDefault="001A4667">
      <w:pPr>
        <w:spacing w:before="144" w:after="144"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CZĘŚĆ INDYWIDUALNA</w:t>
      </w:r>
    </w:p>
    <w:p w14:paraId="0BFE184A" w14:textId="77777777" w:rsidR="00082AA9" w:rsidRDefault="00082AA9">
      <w:pPr>
        <w:spacing w:before="144" w:after="144" w:line="240" w:lineRule="auto"/>
        <w:rPr>
          <w:rFonts w:ascii="Times New Roman" w:eastAsia="Times New Roman" w:hAnsi="Times New Roman" w:cs="Times New Roman"/>
          <w:b/>
          <w:sz w:val="20"/>
          <w:szCs w:val="20"/>
        </w:rPr>
      </w:pPr>
    </w:p>
    <w:tbl>
      <w:tblPr>
        <w:tblStyle w:val="a3"/>
        <w:tblW w:w="90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1"/>
        <w:gridCol w:w="3069"/>
        <w:gridCol w:w="2904"/>
      </w:tblGrid>
      <w:tr w:rsidR="00082AA9" w14:paraId="3E040D45" w14:textId="77777777">
        <w:tc>
          <w:tcPr>
            <w:tcW w:w="3071" w:type="dxa"/>
            <w:tcBorders>
              <w:bottom w:val="single" w:sz="4" w:space="0" w:color="000000"/>
            </w:tcBorders>
            <w:shd w:val="clear" w:color="auto" w:fill="F2F2F2"/>
          </w:tcPr>
          <w:p w14:paraId="2DF6891B" w14:textId="77777777" w:rsidR="00082AA9" w:rsidRDefault="001A4667">
            <w:pPr>
              <w:spacing w:before="144" w:after="144"/>
              <w:jc w:val="both"/>
            </w:pPr>
            <w:r>
              <w:t>Cena lokalu mieszkalnego albo domu jednorodzinnego</w:t>
            </w:r>
          </w:p>
        </w:tc>
        <w:tc>
          <w:tcPr>
            <w:tcW w:w="5973" w:type="dxa"/>
            <w:gridSpan w:val="2"/>
          </w:tcPr>
          <w:p w14:paraId="65F68974" w14:textId="1532F8FB" w:rsidR="00082AA9" w:rsidRDefault="001A4667">
            <w:pPr>
              <w:spacing w:before="144" w:after="144"/>
            </w:pPr>
            <w:r>
              <w:t>……………</w:t>
            </w:r>
          </w:p>
        </w:tc>
      </w:tr>
      <w:tr w:rsidR="00082AA9" w14:paraId="5CC9B9C1" w14:textId="77777777">
        <w:tc>
          <w:tcPr>
            <w:tcW w:w="3071" w:type="dxa"/>
            <w:tcBorders>
              <w:bottom w:val="single" w:sz="4" w:space="0" w:color="000000"/>
            </w:tcBorders>
            <w:shd w:val="clear" w:color="auto" w:fill="F2F2F2"/>
          </w:tcPr>
          <w:p w14:paraId="3C7DD9A6" w14:textId="77777777" w:rsidR="00082AA9" w:rsidRDefault="001A4667">
            <w:pPr>
              <w:spacing w:before="144" w:after="144"/>
              <w:jc w:val="both"/>
            </w:pPr>
            <w:r>
              <w:t>Powierzchnia użytkowa lokalu mieszkalnego albo domu jednorodzinnego</w:t>
            </w:r>
          </w:p>
        </w:tc>
        <w:tc>
          <w:tcPr>
            <w:tcW w:w="5973" w:type="dxa"/>
            <w:gridSpan w:val="2"/>
          </w:tcPr>
          <w:p w14:paraId="43137704" w14:textId="14D56C80" w:rsidR="00082AA9" w:rsidRDefault="00533E73">
            <w:pPr>
              <w:spacing w:before="144" w:after="144"/>
            </w:pPr>
            <w:r>
              <w:t>1</w:t>
            </w:r>
            <w:r w:rsidR="004C4727">
              <w:t>30,02</w:t>
            </w:r>
            <w:r>
              <w:t xml:space="preserve"> </w:t>
            </w:r>
            <w:r w:rsidR="00887D19">
              <w:t>m2</w:t>
            </w:r>
          </w:p>
        </w:tc>
      </w:tr>
      <w:tr w:rsidR="00082AA9" w14:paraId="731C7E75" w14:textId="77777777">
        <w:tc>
          <w:tcPr>
            <w:tcW w:w="3071" w:type="dxa"/>
            <w:tcBorders>
              <w:bottom w:val="single" w:sz="4" w:space="0" w:color="000000"/>
            </w:tcBorders>
            <w:shd w:val="clear" w:color="auto" w:fill="F2F2F2"/>
          </w:tcPr>
          <w:p w14:paraId="41E81122" w14:textId="77777777" w:rsidR="00082AA9" w:rsidRDefault="001A4667">
            <w:pPr>
              <w:spacing w:before="144" w:after="144"/>
              <w:jc w:val="both"/>
            </w:pPr>
            <w:r>
              <w:t>Cena m</w:t>
            </w:r>
            <w:r>
              <w:rPr>
                <w:vertAlign w:val="superscript"/>
              </w:rPr>
              <w:t>2</w:t>
            </w:r>
            <w:r>
              <w:t xml:space="preserve"> powierzchni użytkowej lokalu mieszkalnego albo domu jednorodzinnego</w:t>
            </w:r>
          </w:p>
        </w:tc>
        <w:tc>
          <w:tcPr>
            <w:tcW w:w="5973" w:type="dxa"/>
            <w:gridSpan w:val="2"/>
          </w:tcPr>
          <w:p w14:paraId="43A61ED7" w14:textId="77777777" w:rsidR="00082AA9" w:rsidRDefault="00082AA9">
            <w:pPr>
              <w:rPr>
                <w:b/>
              </w:rPr>
            </w:pPr>
          </w:p>
          <w:p w14:paraId="5AB52A16" w14:textId="6783E48E" w:rsidR="001A4667" w:rsidRDefault="001A4667">
            <w:pPr>
              <w:rPr>
                <w:b/>
              </w:rPr>
            </w:pPr>
            <w:r>
              <w:rPr>
                <w:b/>
              </w:rPr>
              <w:t>……………</w:t>
            </w:r>
          </w:p>
        </w:tc>
      </w:tr>
      <w:tr w:rsidR="00082AA9" w14:paraId="3B6F47FF" w14:textId="77777777">
        <w:tc>
          <w:tcPr>
            <w:tcW w:w="3071" w:type="dxa"/>
            <w:tcBorders>
              <w:bottom w:val="single" w:sz="4" w:space="0" w:color="000000"/>
            </w:tcBorders>
            <w:shd w:val="clear" w:color="auto" w:fill="F2F2F2"/>
          </w:tcPr>
          <w:p w14:paraId="272C40FF" w14:textId="77777777" w:rsidR="00082AA9" w:rsidRDefault="001A4667">
            <w:pPr>
              <w:spacing w:before="144" w:after="144"/>
              <w:jc w:val="both"/>
            </w:pPr>
            <w:r>
              <w:t>Termin, do którego nastąpi przeniesienie prawa własności nieruchomości wynikającego z umowy deweloperskiej lub jednej z umów, o których mowa w art. 2 ust. 1 pkt 2, 3 lub 5 lub ust. 2 ustawy z dnia 20 maja 2021 r. o ochronie praw nabywcy lokalu mieszkalnego lub domu jednorodzinnego oraz Deweloperskim Funduszu Gwarancyjnym</w:t>
            </w:r>
          </w:p>
        </w:tc>
        <w:tc>
          <w:tcPr>
            <w:tcW w:w="5973" w:type="dxa"/>
            <w:gridSpan w:val="2"/>
          </w:tcPr>
          <w:p w14:paraId="4CCEDFCA" w14:textId="77777777" w:rsidR="00082AA9" w:rsidRDefault="00082AA9">
            <w:pPr>
              <w:spacing w:before="144" w:after="144"/>
            </w:pPr>
          </w:p>
          <w:p w14:paraId="4C833E32" w14:textId="77777777" w:rsidR="001A4667" w:rsidRDefault="001A4667">
            <w:pPr>
              <w:spacing w:before="144" w:after="144"/>
            </w:pPr>
          </w:p>
          <w:p w14:paraId="67C63F17" w14:textId="4A70589B" w:rsidR="001A4667" w:rsidRDefault="001A4667">
            <w:pPr>
              <w:spacing w:before="144" w:after="144"/>
            </w:pPr>
            <w:r>
              <w:t>3</w:t>
            </w:r>
            <w:r w:rsidR="00533E73">
              <w:t>1</w:t>
            </w:r>
            <w:r>
              <w:t>.</w:t>
            </w:r>
            <w:r w:rsidR="00533E73">
              <w:t>12</w:t>
            </w:r>
            <w:r>
              <w:t>.2027</w:t>
            </w:r>
          </w:p>
        </w:tc>
      </w:tr>
      <w:tr w:rsidR="00082AA9" w14:paraId="234D6BA8" w14:textId="77777777">
        <w:tc>
          <w:tcPr>
            <w:tcW w:w="3071" w:type="dxa"/>
            <w:tcBorders>
              <w:bottom w:val="nil"/>
            </w:tcBorders>
            <w:shd w:val="clear" w:color="auto" w:fill="F2F2F2"/>
          </w:tcPr>
          <w:p w14:paraId="3729D808" w14:textId="77777777" w:rsidR="00082AA9" w:rsidRDefault="001A4667">
            <w:pPr>
              <w:spacing w:before="144" w:after="144"/>
              <w:jc w:val="both"/>
            </w:pPr>
            <w:r>
              <w:t xml:space="preserve">Określenie położenia oraz istotnych cech domu jednorodzinnego albo budynku, w którym ma znajdować się lokal mieszkalny będący przedmiotem umowy rezerwacyjnej albo umowy deweloperskiej lub jednej z umów, o których mowa w art. 2 ust. 1 pkt 2, 3 lub 5 lub ust. 2 ustawy z dnia 20 maja 2021 r. o ochronie praw nabywcy lokalu mieszkalnego lub domu jednorodzinnego oraz </w:t>
            </w:r>
            <w:r>
              <w:lastRenderedPageBreak/>
              <w:t>Deweloperskim Funduszu Gwarancyjnym</w:t>
            </w:r>
          </w:p>
        </w:tc>
        <w:tc>
          <w:tcPr>
            <w:tcW w:w="3069" w:type="dxa"/>
            <w:vMerge w:val="restart"/>
          </w:tcPr>
          <w:p w14:paraId="5B516EF1" w14:textId="77777777" w:rsidR="00082AA9" w:rsidRDefault="001A4667">
            <w:pPr>
              <w:spacing w:before="144" w:after="144"/>
            </w:pPr>
            <w:r>
              <w:lastRenderedPageBreak/>
              <w:t>Liczba kondygnacji</w:t>
            </w:r>
          </w:p>
        </w:tc>
        <w:tc>
          <w:tcPr>
            <w:tcW w:w="2904" w:type="dxa"/>
            <w:vMerge w:val="restart"/>
          </w:tcPr>
          <w:p w14:paraId="5E19EAB1" w14:textId="498A274D" w:rsidR="00082AA9" w:rsidRDefault="00887D19">
            <w:pPr>
              <w:spacing w:before="144" w:after="144"/>
              <w:rPr>
                <w:b/>
              </w:rPr>
            </w:pPr>
            <w:r>
              <w:t>1 kondygnacja naziemna</w:t>
            </w:r>
          </w:p>
        </w:tc>
      </w:tr>
      <w:tr w:rsidR="00082AA9" w14:paraId="1548C1F4" w14:textId="77777777">
        <w:trPr>
          <w:trHeight w:val="56"/>
        </w:trPr>
        <w:tc>
          <w:tcPr>
            <w:tcW w:w="3071" w:type="dxa"/>
            <w:tcBorders>
              <w:top w:val="nil"/>
              <w:bottom w:val="nil"/>
            </w:tcBorders>
            <w:shd w:val="clear" w:color="auto" w:fill="F2F2F2"/>
          </w:tcPr>
          <w:p w14:paraId="6C27E053" w14:textId="77777777" w:rsidR="00082AA9" w:rsidRDefault="00082AA9">
            <w:pPr>
              <w:spacing w:before="144" w:after="144"/>
              <w:rPr>
                <w:b/>
              </w:rPr>
            </w:pPr>
          </w:p>
        </w:tc>
        <w:tc>
          <w:tcPr>
            <w:tcW w:w="3069" w:type="dxa"/>
            <w:vMerge/>
          </w:tcPr>
          <w:p w14:paraId="50D5B741" w14:textId="77777777" w:rsidR="00082AA9" w:rsidRDefault="00082AA9">
            <w:pPr>
              <w:widowControl w:val="0"/>
              <w:pBdr>
                <w:top w:val="nil"/>
                <w:left w:val="nil"/>
                <w:bottom w:val="nil"/>
                <w:right w:val="nil"/>
                <w:between w:val="nil"/>
              </w:pBdr>
              <w:spacing w:line="276" w:lineRule="auto"/>
              <w:rPr>
                <w:b/>
              </w:rPr>
            </w:pPr>
          </w:p>
        </w:tc>
        <w:tc>
          <w:tcPr>
            <w:tcW w:w="2904" w:type="dxa"/>
            <w:vMerge/>
          </w:tcPr>
          <w:p w14:paraId="31E4100E" w14:textId="77777777" w:rsidR="00082AA9" w:rsidRDefault="00082AA9">
            <w:pPr>
              <w:widowControl w:val="0"/>
              <w:pBdr>
                <w:top w:val="nil"/>
                <w:left w:val="nil"/>
                <w:bottom w:val="nil"/>
                <w:right w:val="nil"/>
                <w:between w:val="nil"/>
              </w:pBdr>
              <w:spacing w:line="276" w:lineRule="auto"/>
              <w:rPr>
                <w:b/>
              </w:rPr>
            </w:pPr>
          </w:p>
        </w:tc>
      </w:tr>
      <w:tr w:rsidR="00082AA9" w14:paraId="7D1DDD63" w14:textId="77777777">
        <w:tc>
          <w:tcPr>
            <w:tcW w:w="3071" w:type="dxa"/>
            <w:tcBorders>
              <w:top w:val="nil"/>
              <w:bottom w:val="single" w:sz="4" w:space="0" w:color="000000"/>
            </w:tcBorders>
            <w:shd w:val="clear" w:color="auto" w:fill="F2F2F2"/>
          </w:tcPr>
          <w:p w14:paraId="23457174" w14:textId="77777777" w:rsidR="00082AA9" w:rsidRDefault="00082AA9">
            <w:pPr>
              <w:spacing w:before="144" w:after="144"/>
              <w:rPr>
                <w:b/>
              </w:rPr>
            </w:pPr>
          </w:p>
        </w:tc>
        <w:tc>
          <w:tcPr>
            <w:tcW w:w="3069" w:type="dxa"/>
          </w:tcPr>
          <w:p w14:paraId="3A1E3161" w14:textId="77777777" w:rsidR="00082AA9" w:rsidRDefault="001A4667">
            <w:pPr>
              <w:spacing w:before="144" w:after="144"/>
            </w:pPr>
            <w:r>
              <w:t xml:space="preserve">Technologia wykonania </w:t>
            </w:r>
          </w:p>
        </w:tc>
        <w:tc>
          <w:tcPr>
            <w:tcW w:w="2904" w:type="dxa"/>
          </w:tcPr>
          <w:p w14:paraId="33591F98" w14:textId="69873601" w:rsidR="00082AA9" w:rsidRDefault="001A4667">
            <w:pPr>
              <w:shd w:val="clear" w:color="auto" w:fill="FFFFFF"/>
              <w:spacing w:before="30" w:line="270" w:lineRule="auto"/>
              <w:rPr>
                <w:color w:val="000000"/>
              </w:rPr>
            </w:pPr>
            <w:r>
              <w:t xml:space="preserve">Według projektu </w:t>
            </w:r>
            <w:r w:rsidR="00887D19">
              <w:t>a</w:t>
            </w:r>
            <w:r>
              <w:t>rchitektonicznego</w:t>
            </w:r>
          </w:p>
        </w:tc>
      </w:tr>
      <w:tr w:rsidR="00082AA9" w14:paraId="5C8BD789" w14:textId="77777777">
        <w:tc>
          <w:tcPr>
            <w:tcW w:w="3071" w:type="dxa"/>
            <w:tcBorders>
              <w:top w:val="single" w:sz="4" w:space="0" w:color="000000"/>
              <w:bottom w:val="nil"/>
            </w:tcBorders>
            <w:shd w:val="clear" w:color="auto" w:fill="F2F2F2"/>
          </w:tcPr>
          <w:p w14:paraId="7DC310A1" w14:textId="77777777" w:rsidR="00082AA9" w:rsidRDefault="00082AA9">
            <w:pPr>
              <w:spacing w:before="144" w:after="144"/>
              <w:rPr>
                <w:b/>
              </w:rPr>
            </w:pPr>
          </w:p>
        </w:tc>
        <w:tc>
          <w:tcPr>
            <w:tcW w:w="3069" w:type="dxa"/>
          </w:tcPr>
          <w:p w14:paraId="3F61DF75" w14:textId="77777777" w:rsidR="00082AA9" w:rsidRDefault="001A4667">
            <w:pPr>
              <w:spacing w:before="144" w:after="144"/>
            </w:pPr>
            <w:r>
              <w:t>Standard prac wykończeniowych w części wspólnej budynku i terenie wokół niego, stanowiącym część wspólną nieruchomości</w:t>
            </w:r>
          </w:p>
        </w:tc>
        <w:tc>
          <w:tcPr>
            <w:tcW w:w="2904" w:type="dxa"/>
          </w:tcPr>
          <w:p w14:paraId="3CBA9250" w14:textId="39119916" w:rsidR="00082AA9" w:rsidRDefault="00887D19" w:rsidP="00887D19">
            <w:pPr>
              <w:shd w:val="clear" w:color="auto" w:fill="FFFFFF"/>
              <w:spacing w:before="30" w:line="270" w:lineRule="auto"/>
              <w:rPr>
                <w:b/>
              </w:rPr>
            </w:pPr>
            <w:r>
              <w:t>nie dotyczy</w:t>
            </w:r>
          </w:p>
        </w:tc>
      </w:tr>
      <w:tr w:rsidR="00082AA9" w14:paraId="71DAB329" w14:textId="77777777">
        <w:tc>
          <w:tcPr>
            <w:tcW w:w="3071" w:type="dxa"/>
            <w:tcBorders>
              <w:top w:val="nil"/>
              <w:bottom w:val="nil"/>
            </w:tcBorders>
            <w:shd w:val="clear" w:color="auto" w:fill="F2F2F2"/>
          </w:tcPr>
          <w:p w14:paraId="7BD87FC1" w14:textId="77777777" w:rsidR="00082AA9" w:rsidRDefault="00082AA9">
            <w:pPr>
              <w:spacing w:before="144" w:after="144"/>
              <w:rPr>
                <w:b/>
              </w:rPr>
            </w:pPr>
          </w:p>
        </w:tc>
        <w:tc>
          <w:tcPr>
            <w:tcW w:w="3069" w:type="dxa"/>
          </w:tcPr>
          <w:p w14:paraId="3BA9F8EA" w14:textId="77777777" w:rsidR="00082AA9" w:rsidRDefault="001A4667">
            <w:pPr>
              <w:spacing w:before="144" w:after="144"/>
            </w:pPr>
            <w:r>
              <w:t>Liczba lokali w budynku</w:t>
            </w:r>
          </w:p>
        </w:tc>
        <w:tc>
          <w:tcPr>
            <w:tcW w:w="2904" w:type="dxa"/>
          </w:tcPr>
          <w:p w14:paraId="02BEEEC5" w14:textId="43FCD612" w:rsidR="00082AA9" w:rsidRDefault="00887D19">
            <w:pPr>
              <w:spacing w:before="144" w:after="144"/>
            </w:pPr>
            <w:r>
              <w:t>Nie dotyczy</w:t>
            </w:r>
          </w:p>
        </w:tc>
      </w:tr>
      <w:tr w:rsidR="00082AA9" w14:paraId="2A2CC547" w14:textId="77777777">
        <w:tc>
          <w:tcPr>
            <w:tcW w:w="3071" w:type="dxa"/>
            <w:tcBorders>
              <w:top w:val="nil"/>
              <w:bottom w:val="nil"/>
            </w:tcBorders>
            <w:shd w:val="clear" w:color="auto" w:fill="F2F2F2"/>
          </w:tcPr>
          <w:p w14:paraId="6E18238E" w14:textId="77777777" w:rsidR="00082AA9" w:rsidRDefault="00082AA9">
            <w:pPr>
              <w:spacing w:before="144" w:after="144"/>
              <w:rPr>
                <w:b/>
              </w:rPr>
            </w:pPr>
          </w:p>
        </w:tc>
        <w:tc>
          <w:tcPr>
            <w:tcW w:w="3069" w:type="dxa"/>
          </w:tcPr>
          <w:p w14:paraId="2F18F280" w14:textId="77777777" w:rsidR="00082AA9" w:rsidRDefault="001A4667">
            <w:pPr>
              <w:spacing w:before="144" w:after="144"/>
            </w:pPr>
            <w:r>
              <w:t>Liczba miejsc garażowych i postojowych</w:t>
            </w:r>
          </w:p>
        </w:tc>
        <w:tc>
          <w:tcPr>
            <w:tcW w:w="2904" w:type="dxa"/>
          </w:tcPr>
          <w:p w14:paraId="6B1BF256" w14:textId="61D5E370" w:rsidR="00082AA9" w:rsidRDefault="00887D19">
            <w:pPr>
              <w:spacing w:before="144" w:after="144"/>
            </w:pPr>
            <w:r>
              <w:t>Garaż jednostanowiskowy w bryle budynku i jedno miejsce postojowe</w:t>
            </w:r>
          </w:p>
        </w:tc>
      </w:tr>
      <w:tr w:rsidR="00082AA9" w14:paraId="5A55338C" w14:textId="77777777">
        <w:tc>
          <w:tcPr>
            <w:tcW w:w="3071" w:type="dxa"/>
            <w:tcBorders>
              <w:top w:val="nil"/>
              <w:bottom w:val="nil"/>
            </w:tcBorders>
            <w:shd w:val="clear" w:color="auto" w:fill="F2F2F2"/>
          </w:tcPr>
          <w:p w14:paraId="12990E2F" w14:textId="77777777" w:rsidR="00082AA9" w:rsidRDefault="00082AA9">
            <w:pPr>
              <w:spacing w:before="144" w:after="144"/>
              <w:rPr>
                <w:b/>
              </w:rPr>
            </w:pPr>
          </w:p>
        </w:tc>
        <w:tc>
          <w:tcPr>
            <w:tcW w:w="3069" w:type="dxa"/>
          </w:tcPr>
          <w:p w14:paraId="14C1EF4D" w14:textId="77777777" w:rsidR="00082AA9" w:rsidRDefault="001A4667">
            <w:pPr>
              <w:spacing w:before="144" w:after="144"/>
            </w:pPr>
            <w:r>
              <w:t>Dostępne media w budynku</w:t>
            </w:r>
          </w:p>
        </w:tc>
        <w:tc>
          <w:tcPr>
            <w:tcW w:w="2904" w:type="dxa"/>
          </w:tcPr>
          <w:p w14:paraId="6F0628B9" w14:textId="432D5777" w:rsidR="00082AA9" w:rsidRDefault="00887D19">
            <w:pPr>
              <w:spacing w:before="144" w:after="144"/>
              <w:rPr>
                <w:b/>
              </w:rPr>
            </w:pPr>
            <w:r>
              <w:t xml:space="preserve">Woda ze studni wierconej, prąd, szambo szczelne na terenie posesji </w:t>
            </w:r>
          </w:p>
        </w:tc>
      </w:tr>
      <w:tr w:rsidR="00082AA9" w14:paraId="1CA45129" w14:textId="77777777">
        <w:tc>
          <w:tcPr>
            <w:tcW w:w="3071" w:type="dxa"/>
            <w:tcBorders>
              <w:top w:val="nil"/>
              <w:bottom w:val="single" w:sz="4" w:space="0" w:color="000000"/>
            </w:tcBorders>
            <w:shd w:val="clear" w:color="auto" w:fill="F2F2F2"/>
          </w:tcPr>
          <w:p w14:paraId="11A762BF" w14:textId="77777777" w:rsidR="00082AA9" w:rsidRDefault="00082AA9">
            <w:pPr>
              <w:spacing w:before="144" w:after="144"/>
              <w:rPr>
                <w:b/>
              </w:rPr>
            </w:pPr>
          </w:p>
        </w:tc>
        <w:tc>
          <w:tcPr>
            <w:tcW w:w="3069" w:type="dxa"/>
          </w:tcPr>
          <w:p w14:paraId="5D83E78B" w14:textId="77777777" w:rsidR="00082AA9" w:rsidRDefault="001A4667">
            <w:pPr>
              <w:spacing w:before="144" w:after="144"/>
            </w:pPr>
            <w:r>
              <w:t>Dostęp do drogi publicznej</w:t>
            </w:r>
          </w:p>
        </w:tc>
        <w:tc>
          <w:tcPr>
            <w:tcW w:w="2904" w:type="dxa"/>
          </w:tcPr>
          <w:p w14:paraId="28569524" w14:textId="77777777" w:rsidR="00082AA9" w:rsidRDefault="001A4667">
            <w:pPr>
              <w:spacing w:before="144" w:after="144"/>
              <w:rPr>
                <w:b/>
              </w:rPr>
            </w:pPr>
            <w:r>
              <w:t>Przedmiotowa nieruchomość posiada dostęp do drogi publicznej.</w:t>
            </w:r>
          </w:p>
        </w:tc>
      </w:tr>
      <w:tr w:rsidR="00082AA9" w14:paraId="5949FB3E" w14:textId="77777777">
        <w:tc>
          <w:tcPr>
            <w:tcW w:w="3071" w:type="dxa"/>
            <w:tcBorders>
              <w:top w:val="single" w:sz="4" w:space="0" w:color="000000"/>
              <w:bottom w:val="single" w:sz="4" w:space="0" w:color="000000"/>
            </w:tcBorders>
            <w:shd w:val="clear" w:color="auto" w:fill="F2F2F2"/>
          </w:tcPr>
          <w:p w14:paraId="66CA4585" w14:textId="77777777" w:rsidR="00082AA9" w:rsidRDefault="001A4667">
            <w:pPr>
              <w:spacing w:before="144" w:after="144"/>
              <w:jc w:val="both"/>
            </w:pPr>
            <w:r>
              <w:t>Określenie usytuowania lokalu mieszkalnego w budynku, jeżeli przedsięwzięcie deweloperskie albo zadanie inwestycyjne dotyczy lokali mieszkalnych</w:t>
            </w:r>
          </w:p>
        </w:tc>
        <w:tc>
          <w:tcPr>
            <w:tcW w:w="5973" w:type="dxa"/>
            <w:gridSpan w:val="2"/>
          </w:tcPr>
          <w:p w14:paraId="78D9DEEC" w14:textId="55F0181C" w:rsidR="00082AA9" w:rsidRDefault="00887D19">
            <w:pPr>
              <w:spacing w:before="144" w:after="144"/>
              <w:rPr>
                <w:b/>
              </w:rPr>
            </w:pPr>
            <w:r>
              <w:t>Nie dotyczy</w:t>
            </w:r>
          </w:p>
        </w:tc>
      </w:tr>
      <w:tr w:rsidR="00082AA9" w14:paraId="5FB352A6" w14:textId="77777777">
        <w:tc>
          <w:tcPr>
            <w:tcW w:w="3071" w:type="dxa"/>
            <w:tcBorders>
              <w:top w:val="single" w:sz="4" w:space="0" w:color="000000"/>
              <w:bottom w:val="single" w:sz="4" w:space="0" w:color="000000"/>
            </w:tcBorders>
            <w:shd w:val="clear" w:color="auto" w:fill="F2F2F2"/>
          </w:tcPr>
          <w:p w14:paraId="06386EF1" w14:textId="77777777" w:rsidR="00082AA9" w:rsidRDefault="001A4667">
            <w:pPr>
              <w:spacing w:before="144" w:after="144"/>
              <w:jc w:val="both"/>
            </w:pPr>
            <w:r>
              <w:t>Określenie powierzchni użytkowej i układu pomieszczeń oraz zakresu i standardu prac wykończeniowych, do których wykonania zobowiązuje się deweloper</w:t>
            </w:r>
          </w:p>
        </w:tc>
        <w:tc>
          <w:tcPr>
            <w:tcW w:w="5973" w:type="dxa"/>
            <w:gridSpan w:val="2"/>
          </w:tcPr>
          <w:p w14:paraId="3E04B8DE" w14:textId="066E5605" w:rsidR="00082AA9" w:rsidRPr="00B44417" w:rsidRDefault="00887D19">
            <w:pPr>
              <w:shd w:val="clear" w:color="auto" w:fill="FFFFFF"/>
              <w:spacing w:before="30" w:line="270" w:lineRule="auto"/>
            </w:pPr>
            <w:r w:rsidRPr="00B44417">
              <w:t xml:space="preserve">Powierzchni użytkowa – </w:t>
            </w:r>
            <w:r w:rsidR="00533E73">
              <w:t>1</w:t>
            </w:r>
            <w:r w:rsidR="004C4727">
              <w:t>30,02</w:t>
            </w:r>
            <w:r w:rsidR="00533E73">
              <w:t xml:space="preserve"> m2</w:t>
            </w:r>
          </w:p>
          <w:p w14:paraId="45C1CF09" w14:textId="77777777" w:rsidR="00082AA9" w:rsidRPr="00B44417" w:rsidRDefault="00082AA9">
            <w:pPr>
              <w:shd w:val="clear" w:color="auto" w:fill="FFFFFF"/>
              <w:spacing w:before="30" w:line="270" w:lineRule="auto"/>
            </w:pPr>
          </w:p>
          <w:p w14:paraId="4CE33F66" w14:textId="77777777" w:rsidR="00B44417" w:rsidRPr="00B44417" w:rsidRDefault="00B44417" w:rsidP="00B44417">
            <w:pPr>
              <w:jc w:val="center"/>
              <w:rPr>
                <w:rFonts w:eastAsia="Trebuchet MS"/>
                <w:b/>
                <w:color w:val="BF8F00"/>
              </w:rPr>
            </w:pPr>
            <w:bookmarkStart w:id="0" w:name="_heading=h.gjdgxs" w:colFirst="0" w:colLast="0"/>
            <w:bookmarkEnd w:id="0"/>
            <w:r w:rsidRPr="00B44417">
              <w:rPr>
                <w:rFonts w:eastAsia="Trebuchet MS"/>
                <w:b/>
                <w:color w:val="BF8F00"/>
              </w:rPr>
              <w:t>ZAKRES I STANDARD</w:t>
            </w:r>
          </w:p>
          <w:p w14:paraId="4503FD6D" w14:textId="77777777" w:rsidR="00B44417" w:rsidRPr="00B44417" w:rsidRDefault="00B44417" w:rsidP="00B44417">
            <w:pPr>
              <w:jc w:val="center"/>
              <w:rPr>
                <w:rFonts w:eastAsia="Trebuchet MS"/>
                <w:b/>
                <w:color w:val="BF8F00"/>
              </w:rPr>
            </w:pPr>
            <w:r w:rsidRPr="00B44417">
              <w:rPr>
                <w:rFonts w:eastAsia="Trebuchet MS"/>
                <w:b/>
                <w:color w:val="BF8F00"/>
              </w:rPr>
              <w:t xml:space="preserve"> PRAC WYKOŃCZENIOWYCH, DO KTÓRYCH ZOBOWIĄZUJE SIĘ DEWELOPER</w:t>
            </w:r>
          </w:p>
          <w:p w14:paraId="451E227A" w14:textId="77777777" w:rsidR="00B44417" w:rsidRPr="00B44417" w:rsidRDefault="00B44417" w:rsidP="00B44417">
            <w:pPr>
              <w:jc w:val="center"/>
              <w:rPr>
                <w:rFonts w:eastAsia="Trebuchet MS"/>
                <w:b/>
                <w:color w:val="BF8F00"/>
              </w:rPr>
            </w:pPr>
          </w:p>
          <w:p w14:paraId="301D8108" w14:textId="77777777" w:rsidR="00B44417" w:rsidRPr="00B44417" w:rsidRDefault="00B44417" w:rsidP="00B44417">
            <w:pPr>
              <w:spacing w:before="60" w:line="276" w:lineRule="auto"/>
              <w:jc w:val="both"/>
              <w:rPr>
                <w:rFonts w:eastAsia="Trebuchet MS"/>
                <w:b/>
              </w:rPr>
            </w:pPr>
            <w:r w:rsidRPr="00B44417">
              <w:rPr>
                <w:rFonts w:eastAsia="Trebuchet MS"/>
                <w:b/>
              </w:rPr>
              <w:t xml:space="preserve">Konstrukcja budynków: </w:t>
            </w:r>
          </w:p>
          <w:p w14:paraId="76EBDA28" w14:textId="77777777" w:rsidR="00B44417" w:rsidRPr="00B44417" w:rsidRDefault="00B44417" w:rsidP="00B44417">
            <w:pPr>
              <w:numPr>
                <w:ilvl w:val="0"/>
                <w:numId w:val="20"/>
              </w:numPr>
              <w:pBdr>
                <w:top w:val="nil"/>
                <w:left w:val="nil"/>
                <w:bottom w:val="nil"/>
                <w:right w:val="nil"/>
                <w:between w:val="nil"/>
              </w:pBdr>
              <w:spacing w:before="60" w:line="276" w:lineRule="auto"/>
              <w:jc w:val="both"/>
              <w:rPr>
                <w:rFonts w:eastAsia="Trebuchet MS"/>
                <w:color w:val="000000"/>
              </w:rPr>
            </w:pPr>
            <w:r w:rsidRPr="00B44417">
              <w:rPr>
                <w:rFonts w:eastAsia="Trebuchet MS"/>
                <w:color w:val="000000"/>
              </w:rPr>
              <w:t>Ściany zewnętrzne i wewnętrzne nośne z</w:t>
            </w:r>
            <w:r w:rsidRPr="00B44417">
              <w:rPr>
                <w:rFonts w:eastAsia="Trebuchet MS"/>
              </w:rPr>
              <w:t xml:space="preserve"> gazobetonu lub z betonu komórkowego 18 i 24 cm.</w:t>
            </w:r>
          </w:p>
          <w:p w14:paraId="511D30F5" w14:textId="77777777" w:rsidR="00B44417" w:rsidRPr="00B44417" w:rsidRDefault="00B44417" w:rsidP="00B44417">
            <w:pPr>
              <w:numPr>
                <w:ilvl w:val="0"/>
                <w:numId w:val="20"/>
              </w:numPr>
              <w:pBdr>
                <w:top w:val="nil"/>
                <w:left w:val="nil"/>
                <w:bottom w:val="nil"/>
                <w:right w:val="nil"/>
                <w:between w:val="nil"/>
              </w:pBdr>
              <w:spacing w:before="60" w:line="276" w:lineRule="auto"/>
              <w:jc w:val="both"/>
              <w:rPr>
                <w:rFonts w:eastAsia="Trebuchet MS"/>
                <w:color w:val="000000"/>
              </w:rPr>
            </w:pPr>
            <w:r w:rsidRPr="00B44417">
              <w:rPr>
                <w:rFonts w:eastAsia="Trebuchet MS"/>
              </w:rPr>
              <w:t>Posadowienie na ławach żelbetowych.</w:t>
            </w:r>
          </w:p>
          <w:p w14:paraId="67EC0D94" w14:textId="77777777" w:rsidR="00B44417" w:rsidRPr="00B44417" w:rsidRDefault="00B44417" w:rsidP="00B44417">
            <w:pPr>
              <w:numPr>
                <w:ilvl w:val="0"/>
                <w:numId w:val="20"/>
              </w:numPr>
              <w:pBdr>
                <w:top w:val="nil"/>
                <w:left w:val="nil"/>
                <w:bottom w:val="nil"/>
                <w:right w:val="nil"/>
                <w:between w:val="nil"/>
              </w:pBdr>
              <w:spacing w:line="276" w:lineRule="auto"/>
              <w:jc w:val="both"/>
              <w:rPr>
                <w:rFonts w:eastAsia="Trebuchet MS"/>
                <w:color w:val="000000"/>
              </w:rPr>
            </w:pPr>
            <w:r w:rsidRPr="00B44417">
              <w:rPr>
                <w:rFonts w:eastAsia="Trebuchet MS"/>
                <w:color w:val="000000"/>
              </w:rPr>
              <w:t>Ściany fundamentowe z bloczków betonowych.</w:t>
            </w:r>
          </w:p>
          <w:p w14:paraId="65D1DA27" w14:textId="77777777" w:rsidR="00B44417" w:rsidRPr="00B44417" w:rsidRDefault="00B44417" w:rsidP="00B44417">
            <w:pPr>
              <w:numPr>
                <w:ilvl w:val="0"/>
                <w:numId w:val="20"/>
              </w:numPr>
              <w:pBdr>
                <w:top w:val="nil"/>
                <w:left w:val="nil"/>
                <w:bottom w:val="nil"/>
                <w:right w:val="nil"/>
                <w:between w:val="nil"/>
              </w:pBdr>
              <w:spacing w:line="276" w:lineRule="auto"/>
              <w:jc w:val="both"/>
              <w:rPr>
                <w:rFonts w:eastAsia="Trebuchet MS"/>
                <w:color w:val="000000"/>
              </w:rPr>
            </w:pPr>
            <w:r w:rsidRPr="00B44417">
              <w:rPr>
                <w:rFonts w:eastAsia="Trebuchet MS"/>
                <w:color w:val="000000"/>
              </w:rPr>
              <w:t xml:space="preserve">Strop nad parterem </w:t>
            </w:r>
            <w:r w:rsidRPr="00B44417">
              <w:rPr>
                <w:rFonts w:eastAsia="Trebuchet MS"/>
              </w:rPr>
              <w:t>betonowy.</w:t>
            </w:r>
          </w:p>
          <w:p w14:paraId="3EAAFFE1" w14:textId="77777777" w:rsidR="00B44417" w:rsidRPr="00B44417" w:rsidRDefault="00B44417" w:rsidP="00B44417">
            <w:pPr>
              <w:numPr>
                <w:ilvl w:val="0"/>
                <w:numId w:val="20"/>
              </w:numPr>
              <w:pBdr>
                <w:top w:val="nil"/>
                <w:left w:val="nil"/>
                <w:bottom w:val="nil"/>
                <w:right w:val="nil"/>
                <w:between w:val="nil"/>
              </w:pBdr>
              <w:spacing w:line="276" w:lineRule="auto"/>
              <w:jc w:val="both"/>
              <w:rPr>
                <w:rFonts w:eastAsia="Trebuchet MS"/>
              </w:rPr>
            </w:pPr>
            <w:r w:rsidRPr="00B44417">
              <w:rPr>
                <w:rFonts w:eastAsia="Trebuchet MS"/>
              </w:rPr>
              <w:t>Garaż jednostanowiskowy z bramą z napędem automatycznym.</w:t>
            </w:r>
          </w:p>
          <w:p w14:paraId="4127424A" w14:textId="77777777" w:rsidR="00B44417" w:rsidRPr="00B44417" w:rsidRDefault="00B44417" w:rsidP="00B44417">
            <w:pPr>
              <w:spacing w:before="60" w:line="276" w:lineRule="auto"/>
              <w:jc w:val="both"/>
              <w:rPr>
                <w:rFonts w:eastAsia="Trebuchet MS"/>
                <w:b/>
              </w:rPr>
            </w:pPr>
            <w:r w:rsidRPr="00B44417">
              <w:rPr>
                <w:rFonts w:eastAsia="Trebuchet MS"/>
                <w:b/>
              </w:rPr>
              <w:t xml:space="preserve">Wykończenie zewnętrzne: </w:t>
            </w:r>
          </w:p>
          <w:p w14:paraId="1A26EBC6" w14:textId="77777777" w:rsidR="00B44417" w:rsidRPr="00B44417" w:rsidRDefault="00B44417" w:rsidP="00B44417">
            <w:pPr>
              <w:numPr>
                <w:ilvl w:val="0"/>
                <w:numId w:val="21"/>
              </w:numPr>
              <w:pBdr>
                <w:top w:val="nil"/>
                <w:left w:val="nil"/>
                <w:bottom w:val="nil"/>
                <w:right w:val="nil"/>
                <w:between w:val="nil"/>
              </w:pBdr>
              <w:spacing w:before="60" w:line="276" w:lineRule="auto"/>
              <w:jc w:val="both"/>
              <w:rPr>
                <w:rFonts w:eastAsia="Trebuchet MS"/>
                <w:color w:val="000000"/>
              </w:rPr>
            </w:pPr>
            <w:r w:rsidRPr="00B44417">
              <w:rPr>
                <w:rFonts w:eastAsia="Trebuchet MS"/>
                <w:color w:val="000000"/>
              </w:rPr>
              <w:t>Ocieplenie - izolacja pionowa ścian zewnętrznych ze styropianu.</w:t>
            </w:r>
          </w:p>
          <w:p w14:paraId="622FCB11" w14:textId="77777777" w:rsidR="00B44417" w:rsidRPr="00B44417" w:rsidRDefault="00B44417" w:rsidP="00B44417">
            <w:pPr>
              <w:numPr>
                <w:ilvl w:val="0"/>
                <w:numId w:val="21"/>
              </w:numPr>
              <w:pBdr>
                <w:top w:val="nil"/>
                <w:left w:val="nil"/>
                <w:bottom w:val="nil"/>
                <w:right w:val="nil"/>
                <w:between w:val="nil"/>
              </w:pBdr>
              <w:spacing w:line="276" w:lineRule="auto"/>
              <w:jc w:val="both"/>
              <w:rPr>
                <w:rFonts w:eastAsia="Trebuchet MS"/>
                <w:color w:val="000000"/>
              </w:rPr>
            </w:pPr>
            <w:r w:rsidRPr="00B44417">
              <w:rPr>
                <w:rFonts w:eastAsia="Trebuchet MS"/>
                <w:color w:val="000000"/>
              </w:rPr>
              <w:t xml:space="preserve">Izolacja ścian fundamentowych </w:t>
            </w:r>
            <w:r w:rsidRPr="00B44417">
              <w:rPr>
                <w:rFonts w:eastAsia="Trebuchet MS"/>
              </w:rPr>
              <w:t>i płyty fundamentowej</w:t>
            </w:r>
            <w:r w:rsidRPr="00B44417">
              <w:rPr>
                <w:rFonts w:eastAsia="Trebuchet MS"/>
                <w:color w:val="000000"/>
              </w:rPr>
              <w:t xml:space="preserve"> ze styropianu hydrofobizowanego lub styroduru.</w:t>
            </w:r>
          </w:p>
          <w:p w14:paraId="5E8E3798" w14:textId="77777777" w:rsidR="00B44417" w:rsidRPr="00B44417" w:rsidRDefault="00B44417" w:rsidP="00B44417">
            <w:pPr>
              <w:numPr>
                <w:ilvl w:val="0"/>
                <w:numId w:val="21"/>
              </w:numPr>
              <w:pBdr>
                <w:top w:val="nil"/>
                <w:left w:val="nil"/>
                <w:bottom w:val="nil"/>
                <w:right w:val="nil"/>
                <w:between w:val="nil"/>
              </w:pBdr>
              <w:shd w:val="clear" w:color="auto" w:fill="FFFFFF"/>
              <w:spacing w:line="276" w:lineRule="auto"/>
              <w:jc w:val="both"/>
              <w:rPr>
                <w:rFonts w:eastAsia="Trebuchet MS"/>
                <w:color w:val="000000"/>
              </w:rPr>
            </w:pPr>
            <w:r w:rsidRPr="00B44417">
              <w:rPr>
                <w:rFonts w:eastAsia="Trebuchet MS"/>
                <w:color w:val="000000"/>
              </w:rPr>
              <w:t>Elewacja pokryta tynkiem silikonowym z wybranymi dodatkami.</w:t>
            </w:r>
          </w:p>
          <w:p w14:paraId="10F7BC0E" w14:textId="77777777" w:rsidR="00B44417" w:rsidRPr="00B44417" w:rsidRDefault="00B44417" w:rsidP="00B44417">
            <w:pPr>
              <w:numPr>
                <w:ilvl w:val="0"/>
                <w:numId w:val="21"/>
              </w:numPr>
              <w:pBdr>
                <w:top w:val="nil"/>
                <w:left w:val="nil"/>
                <w:bottom w:val="nil"/>
                <w:right w:val="nil"/>
                <w:between w:val="nil"/>
              </w:pBdr>
              <w:shd w:val="clear" w:color="auto" w:fill="FFFFFF"/>
              <w:spacing w:line="276" w:lineRule="auto"/>
              <w:jc w:val="both"/>
              <w:rPr>
                <w:rFonts w:eastAsia="Trebuchet MS"/>
                <w:color w:val="000000"/>
              </w:rPr>
            </w:pPr>
            <w:r w:rsidRPr="00B44417">
              <w:rPr>
                <w:rFonts w:eastAsia="Trebuchet MS"/>
                <w:color w:val="000000"/>
              </w:rPr>
              <w:t>Parapety zewnętrzne z blachy ocynkowanej powlekanej.</w:t>
            </w:r>
          </w:p>
          <w:p w14:paraId="0AF625E7" w14:textId="77777777" w:rsidR="00B44417" w:rsidRPr="00B44417" w:rsidRDefault="00B44417" w:rsidP="00B44417">
            <w:pPr>
              <w:numPr>
                <w:ilvl w:val="0"/>
                <w:numId w:val="21"/>
              </w:numPr>
              <w:pBdr>
                <w:top w:val="nil"/>
                <w:left w:val="nil"/>
                <w:bottom w:val="nil"/>
                <w:right w:val="nil"/>
                <w:between w:val="nil"/>
              </w:pBdr>
              <w:shd w:val="clear" w:color="auto" w:fill="FFFFFF"/>
              <w:spacing w:line="276" w:lineRule="auto"/>
              <w:jc w:val="both"/>
              <w:rPr>
                <w:rFonts w:eastAsia="Trebuchet MS"/>
                <w:color w:val="000000"/>
              </w:rPr>
            </w:pPr>
            <w:r w:rsidRPr="00B44417">
              <w:rPr>
                <w:rFonts w:eastAsia="Trebuchet MS"/>
                <w:color w:val="000000"/>
              </w:rPr>
              <w:t xml:space="preserve">Pokrycie dachu z </w:t>
            </w:r>
            <w:r w:rsidRPr="00B44417">
              <w:rPr>
                <w:rFonts w:eastAsia="Trebuchet MS"/>
              </w:rPr>
              <w:t>dachówki cementowej lub ceramicznej.</w:t>
            </w:r>
          </w:p>
          <w:p w14:paraId="2018C6F7" w14:textId="77777777" w:rsidR="00B44417" w:rsidRPr="00B44417" w:rsidRDefault="00B44417" w:rsidP="00B44417">
            <w:pPr>
              <w:numPr>
                <w:ilvl w:val="0"/>
                <w:numId w:val="21"/>
              </w:numPr>
              <w:pBdr>
                <w:top w:val="nil"/>
                <w:left w:val="nil"/>
                <w:bottom w:val="nil"/>
                <w:right w:val="nil"/>
                <w:between w:val="nil"/>
              </w:pBdr>
              <w:shd w:val="clear" w:color="auto" w:fill="FFFFFF"/>
              <w:spacing w:line="276" w:lineRule="auto"/>
              <w:jc w:val="both"/>
              <w:rPr>
                <w:rFonts w:eastAsia="Trebuchet MS"/>
                <w:color w:val="000000"/>
              </w:rPr>
            </w:pPr>
            <w:r w:rsidRPr="00B44417">
              <w:rPr>
                <w:rFonts w:eastAsia="Trebuchet MS"/>
                <w:color w:val="000000"/>
              </w:rPr>
              <w:lastRenderedPageBreak/>
              <w:t>Rynny i rury spustowe wykonane ze pcv.</w:t>
            </w:r>
          </w:p>
          <w:p w14:paraId="7195C679" w14:textId="77777777" w:rsidR="00B44417" w:rsidRPr="00B44417" w:rsidRDefault="00B44417" w:rsidP="00B44417">
            <w:pPr>
              <w:spacing w:before="60" w:line="276" w:lineRule="auto"/>
              <w:jc w:val="both"/>
              <w:rPr>
                <w:rFonts w:eastAsia="Trebuchet MS"/>
                <w:b/>
              </w:rPr>
            </w:pPr>
            <w:r w:rsidRPr="00B44417">
              <w:rPr>
                <w:rFonts w:eastAsia="Trebuchet MS"/>
                <w:b/>
              </w:rPr>
              <w:t xml:space="preserve">Wykończenie wewnętrzne: </w:t>
            </w:r>
          </w:p>
          <w:p w14:paraId="19EBFA82" w14:textId="77777777" w:rsidR="00B44417" w:rsidRPr="00B44417" w:rsidRDefault="00B44417" w:rsidP="00B44417">
            <w:pPr>
              <w:numPr>
                <w:ilvl w:val="0"/>
                <w:numId w:val="22"/>
              </w:numPr>
              <w:pBdr>
                <w:top w:val="nil"/>
                <w:left w:val="nil"/>
                <w:bottom w:val="nil"/>
                <w:right w:val="nil"/>
                <w:between w:val="nil"/>
              </w:pBdr>
              <w:spacing w:before="60" w:line="276" w:lineRule="auto"/>
              <w:jc w:val="both"/>
              <w:rPr>
                <w:rFonts w:eastAsia="Trebuchet MS"/>
                <w:color w:val="000000"/>
              </w:rPr>
            </w:pPr>
            <w:r w:rsidRPr="00B44417">
              <w:rPr>
                <w:rFonts w:eastAsia="Trebuchet MS"/>
              </w:rPr>
              <w:t>Ś</w:t>
            </w:r>
            <w:r w:rsidRPr="00B44417">
              <w:rPr>
                <w:rFonts w:eastAsia="Trebuchet MS"/>
                <w:color w:val="000000"/>
              </w:rPr>
              <w:t>ciany działowe z bloczków.</w:t>
            </w:r>
          </w:p>
          <w:p w14:paraId="0CF60BF2" w14:textId="77777777" w:rsidR="00B44417" w:rsidRPr="00B44417" w:rsidRDefault="00B44417" w:rsidP="00B44417">
            <w:pPr>
              <w:numPr>
                <w:ilvl w:val="0"/>
                <w:numId w:val="22"/>
              </w:numPr>
              <w:pBdr>
                <w:top w:val="nil"/>
                <w:left w:val="nil"/>
                <w:bottom w:val="nil"/>
                <w:right w:val="nil"/>
                <w:between w:val="nil"/>
              </w:pBdr>
              <w:spacing w:before="60" w:line="276" w:lineRule="auto"/>
              <w:jc w:val="both"/>
              <w:rPr>
                <w:rFonts w:eastAsia="Trebuchet MS"/>
              </w:rPr>
            </w:pPr>
            <w:r w:rsidRPr="00B44417">
              <w:rPr>
                <w:rFonts w:eastAsia="Trebuchet MS"/>
              </w:rPr>
              <w:t>Brak parapetów wewnętrznych.</w:t>
            </w:r>
          </w:p>
          <w:p w14:paraId="5634F7AA" w14:textId="77777777" w:rsidR="00B44417" w:rsidRPr="00B44417" w:rsidRDefault="00B44417" w:rsidP="00B44417">
            <w:pPr>
              <w:numPr>
                <w:ilvl w:val="0"/>
                <w:numId w:val="22"/>
              </w:numPr>
              <w:pBdr>
                <w:top w:val="nil"/>
                <w:left w:val="nil"/>
                <w:bottom w:val="nil"/>
                <w:right w:val="nil"/>
                <w:between w:val="nil"/>
              </w:pBdr>
              <w:spacing w:line="276" w:lineRule="auto"/>
              <w:jc w:val="both"/>
              <w:rPr>
                <w:rFonts w:eastAsia="Trebuchet MS"/>
                <w:color w:val="000000"/>
              </w:rPr>
            </w:pPr>
            <w:r w:rsidRPr="00B44417">
              <w:rPr>
                <w:rFonts w:eastAsia="Trebuchet MS"/>
              </w:rPr>
              <w:t>P</w:t>
            </w:r>
            <w:r w:rsidRPr="00B44417">
              <w:rPr>
                <w:rFonts w:eastAsia="Trebuchet MS"/>
                <w:color w:val="000000"/>
              </w:rPr>
              <w:t>osadzki wewnętrzne cementowe, na styropianie.</w:t>
            </w:r>
          </w:p>
          <w:p w14:paraId="490E09CD" w14:textId="77777777" w:rsidR="00B44417" w:rsidRPr="00B44417" w:rsidRDefault="00B44417" w:rsidP="00B44417">
            <w:pPr>
              <w:numPr>
                <w:ilvl w:val="0"/>
                <w:numId w:val="22"/>
              </w:numPr>
              <w:pBdr>
                <w:top w:val="nil"/>
                <w:left w:val="nil"/>
                <w:bottom w:val="nil"/>
                <w:right w:val="nil"/>
                <w:between w:val="nil"/>
              </w:pBdr>
              <w:spacing w:line="276" w:lineRule="auto"/>
              <w:jc w:val="both"/>
              <w:rPr>
                <w:rFonts w:eastAsia="Trebuchet MS"/>
                <w:color w:val="000000"/>
              </w:rPr>
            </w:pPr>
            <w:r w:rsidRPr="00B44417">
              <w:rPr>
                <w:rFonts w:eastAsia="Trebuchet MS"/>
                <w:color w:val="000000"/>
              </w:rPr>
              <w:t>Tynki wewnętrzne gipsowe lub cementowo – wapiennie kat. III, bez szpachlowania i gruntowania</w:t>
            </w:r>
            <w:r w:rsidRPr="00B44417">
              <w:rPr>
                <w:rFonts w:eastAsia="Trebuchet MS"/>
              </w:rPr>
              <w:t xml:space="preserve"> - malowanie wymaga przygotowania podłoża.</w:t>
            </w:r>
          </w:p>
          <w:p w14:paraId="3A9ADD88" w14:textId="77777777" w:rsidR="00B44417" w:rsidRPr="00B44417" w:rsidRDefault="00B44417" w:rsidP="00B44417">
            <w:pPr>
              <w:numPr>
                <w:ilvl w:val="0"/>
                <w:numId w:val="22"/>
              </w:numPr>
              <w:pBdr>
                <w:top w:val="nil"/>
                <w:left w:val="nil"/>
                <w:bottom w:val="nil"/>
                <w:right w:val="nil"/>
                <w:between w:val="nil"/>
              </w:pBdr>
              <w:shd w:val="clear" w:color="auto" w:fill="FFFFFF"/>
              <w:spacing w:line="276" w:lineRule="auto"/>
              <w:jc w:val="both"/>
              <w:rPr>
                <w:rFonts w:eastAsia="Trebuchet MS"/>
                <w:color w:val="000000"/>
              </w:rPr>
            </w:pPr>
            <w:r w:rsidRPr="00B44417">
              <w:rPr>
                <w:rFonts w:eastAsia="Trebuchet MS"/>
                <w:color w:val="000000"/>
              </w:rPr>
              <w:t>Ocieplenie górne - wełna mineralna + folia.</w:t>
            </w:r>
          </w:p>
          <w:p w14:paraId="62317F00" w14:textId="77777777" w:rsidR="00B44417" w:rsidRPr="00B44417" w:rsidRDefault="00B44417" w:rsidP="00B44417">
            <w:pPr>
              <w:numPr>
                <w:ilvl w:val="0"/>
                <w:numId w:val="22"/>
              </w:numPr>
              <w:pBdr>
                <w:top w:val="nil"/>
                <w:left w:val="nil"/>
                <w:bottom w:val="nil"/>
                <w:right w:val="nil"/>
                <w:between w:val="nil"/>
              </w:pBdr>
              <w:shd w:val="clear" w:color="auto" w:fill="FFFFFF"/>
              <w:spacing w:line="276" w:lineRule="auto"/>
              <w:jc w:val="both"/>
              <w:rPr>
                <w:rFonts w:eastAsia="Trebuchet MS"/>
                <w:color w:val="000000"/>
              </w:rPr>
            </w:pPr>
            <w:r w:rsidRPr="00B44417">
              <w:rPr>
                <w:rFonts w:eastAsia="Trebuchet MS"/>
                <w:color w:val="000000"/>
              </w:rPr>
              <w:t>Instalacja wodno-kanalizacyjna wewnętrzna rozprowadzona według projektu.</w:t>
            </w:r>
          </w:p>
          <w:p w14:paraId="1FE1FF9D" w14:textId="77777777" w:rsidR="00B44417" w:rsidRPr="00B44417" w:rsidRDefault="00B44417" w:rsidP="00B44417">
            <w:pPr>
              <w:numPr>
                <w:ilvl w:val="0"/>
                <w:numId w:val="22"/>
              </w:numPr>
              <w:pBdr>
                <w:top w:val="nil"/>
                <w:left w:val="nil"/>
                <w:bottom w:val="nil"/>
                <w:right w:val="nil"/>
                <w:between w:val="nil"/>
              </w:pBdr>
              <w:shd w:val="clear" w:color="auto" w:fill="FFFFFF"/>
              <w:spacing w:line="276" w:lineRule="auto"/>
              <w:jc w:val="both"/>
              <w:rPr>
                <w:rFonts w:eastAsia="Trebuchet MS"/>
                <w:color w:val="000000"/>
              </w:rPr>
            </w:pPr>
            <w:r w:rsidRPr="00B44417">
              <w:rPr>
                <w:rFonts w:eastAsia="Trebuchet MS"/>
                <w:color w:val="000000"/>
              </w:rPr>
              <w:t>Przewody elektryczne rozprowadzone według projektu</w:t>
            </w:r>
            <w:r w:rsidRPr="00B44417">
              <w:rPr>
                <w:rFonts w:eastAsia="Trebuchet MS"/>
              </w:rPr>
              <w:t>.</w:t>
            </w:r>
          </w:p>
          <w:p w14:paraId="3C17F0FE" w14:textId="77777777" w:rsidR="00B44417" w:rsidRPr="00B44417" w:rsidRDefault="00B44417" w:rsidP="00B44417">
            <w:pPr>
              <w:numPr>
                <w:ilvl w:val="0"/>
                <w:numId w:val="22"/>
              </w:numPr>
              <w:pBdr>
                <w:top w:val="nil"/>
                <w:left w:val="nil"/>
                <w:bottom w:val="nil"/>
                <w:right w:val="nil"/>
                <w:between w:val="nil"/>
              </w:pBdr>
              <w:shd w:val="clear" w:color="auto" w:fill="FFFFFF"/>
              <w:spacing w:line="276" w:lineRule="auto"/>
              <w:jc w:val="both"/>
              <w:rPr>
                <w:rFonts w:eastAsia="Trebuchet MS"/>
                <w:color w:val="000000"/>
              </w:rPr>
            </w:pPr>
            <w:r w:rsidRPr="00B44417">
              <w:rPr>
                <w:rFonts w:eastAsia="Trebuchet MS"/>
                <w:color w:val="000000"/>
              </w:rPr>
              <w:t xml:space="preserve">Stolarka okienna trójszybowa, okleinowana jednostronnie od zewnątrz. </w:t>
            </w:r>
          </w:p>
          <w:p w14:paraId="7D851AA2" w14:textId="77777777" w:rsidR="00B44417" w:rsidRPr="00B44417" w:rsidRDefault="00B44417" w:rsidP="00B44417">
            <w:pPr>
              <w:numPr>
                <w:ilvl w:val="0"/>
                <w:numId w:val="22"/>
              </w:numPr>
              <w:pBdr>
                <w:top w:val="nil"/>
                <w:left w:val="nil"/>
                <w:bottom w:val="nil"/>
                <w:right w:val="nil"/>
                <w:between w:val="nil"/>
              </w:pBdr>
              <w:shd w:val="clear" w:color="auto" w:fill="FFFFFF"/>
              <w:spacing w:line="276" w:lineRule="auto"/>
              <w:jc w:val="both"/>
              <w:rPr>
                <w:rFonts w:eastAsia="Trebuchet MS"/>
                <w:color w:val="000000"/>
              </w:rPr>
            </w:pPr>
            <w:r w:rsidRPr="00B44417">
              <w:rPr>
                <w:rFonts w:eastAsia="Trebuchet MS"/>
                <w:color w:val="000000"/>
              </w:rPr>
              <w:t xml:space="preserve">Drzwi wejściowe </w:t>
            </w:r>
            <w:r w:rsidRPr="00B44417">
              <w:rPr>
                <w:rFonts w:eastAsia="Trebuchet MS"/>
              </w:rPr>
              <w:t>stalowe</w:t>
            </w:r>
            <w:r w:rsidRPr="00B44417">
              <w:rPr>
                <w:rFonts w:eastAsia="Trebuchet MS"/>
                <w:color w:val="000000"/>
              </w:rPr>
              <w:t xml:space="preserve"> </w:t>
            </w:r>
            <w:r w:rsidRPr="00B44417">
              <w:rPr>
                <w:rFonts w:eastAsia="Trebuchet MS"/>
              </w:rPr>
              <w:t xml:space="preserve">proste. </w:t>
            </w:r>
          </w:p>
          <w:p w14:paraId="765BBB4C" w14:textId="77777777" w:rsidR="00B44417" w:rsidRPr="00B44417" w:rsidRDefault="00B44417" w:rsidP="00B44417">
            <w:pPr>
              <w:numPr>
                <w:ilvl w:val="0"/>
                <w:numId w:val="22"/>
              </w:numPr>
              <w:pBdr>
                <w:top w:val="nil"/>
                <w:left w:val="nil"/>
                <w:bottom w:val="nil"/>
                <w:right w:val="nil"/>
                <w:between w:val="nil"/>
              </w:pBdr>
              <w:shd w:val="clear" w:color="auto" w:fill="FFFFFF"/>
              <w:spacing w:line="276" w:lineRule="auto"/>
              <w:jc w:val="both"/>
              <w:rPr>
                <w:rFonts w:eastAsia="Trebuchet MS"/>
                <w:color w:val="000000"/>
              </w:rPr>
            </w:pPr>
            <w:r w:rsidRPr="00B44417">
              <w:rPr>
                <w:rFonts w:eastAsia="Trebuchet MS"/>
              </w:rPr>
              <w:t xml:space="preserve">Strych nieużytkowy </w:t>
            </w:r>
            <w:r w:rsidRPr="00B44417">
              <w:rPr>
                <w:rFonts w:eastAsia="Trebuchet MS"/>
                <w:color w:val="000000"/>
              </w:rPr>
              <w:t xml:space="preserve">nad </w:t>
            </w:r>
            <w:r w:rsidRPr="00B44417">
              <w:rPr>
                <w:rFonts w:eastAsia="Trebuchet MS"/>
              </w:rPr>
              <w:t>pierwszą</w:t>
            </w:r>
            <w:r w:rsidRPr="00B44417">
              <w:rPr>
                <w:rFonts w:eastAsia="Trebuchet MS"/>
                <w:color w:val="000000"/>
              </w:rPr>
              <w:t xml:space="preserve"> kondygnacją.</w:t>
            </w:r>
          </w:p>
          <w:p w14:paraId="382D5BF4" w14:textId="77777777" w:rsidR="00B44417" w:rsidRPr="00B44417" w:rsidRDefault="00B44417" w:rsidP="00B44417">
            <w:pPr>
              <w:spacing w:before="60" w:line="276" w:lineRule="auto"/>
              <w:jc w:val="both"/>
              <w:rPr>
                <w:rFonts w:eastAsia="Trebuchet MS"/>
                <w:b/>
              </w:rPr>
            </w:pPr>
            <w:r w:rsidRPr="00B44417">
              <w:rPr>
                <w:rFonts w:eastAsia="Trebuchet MS"/>
                <w:b/>
              </w:rPr>
              <w:t xml:space="preserve">Instalacje: </w:t>
            </w:r>
          </w:p>
          <w:p w14:paraId="3F2D7788" w14:textId="77777777" w:rsidR="00B44417" w:rsidRPr="00B44417" w:rsidRDefault="00B44417" w:rsidP="00B44417">
            <w:pPr>
              <w:numPr>
                <w:ilvl w:val="0"/>
                <w:numId w:val="23"/>
              </w:numPr>
              <w:pBdr>
                <w:top w:val="nil"/>
                <w:left w:val="nil"/>
                <w:bottom w:val="nil"/>
                <w:right w:val="nil"/>
                <w:between w:val="nil"/>
              </w:pBdr>
              <w:spacing w:before="60" w:line="276" w:lineRule="auto"/>
              <w:jc w:val="both"/>
              <w:rPr>
                <w:rFonts w:eastAsia="Trebuchet MS"/>
                <w:color w:val="000000"/>
              </w:rPr>
            </w:pPr>
            <w:r w:rsidRPr="00B44417">
              <w:rPr>
                <w:rFonts w:eastAsia="Trebuchet MS"/>
                <w:color w:val="000000"/>
              </w:rPr>
              <w:t>Grzewcza -</w:t>
            </w:r>
            <w:r w:rsidRPr="00B44417">
              <w:rPr>
                <w:rFonts w:eastAsia="Trebuchet MS"/>
              </w:rPr>
              <w:t xml:space="preserve"> ogrzewanie przy pomocy ogrzewania podłogowego + grzejniki drabinkowe w łazienkach. </w:t>
            </w:r>
          </w:p>
          <w:p w14:paraId="4E4F78B8" w14:textId="77777777" w:rsidR="00B44417" w:rsidRPr="00B44417" w:rsidRDefault="00B44417" w:rsidP="00B44417">
            <w:pPr>
              <w:numPr>
                <w:ilvl w:val="0"/>
                <w:numId w:val="23"/>
              </w:numPr>
              <w:pBdr>
                <w:top w:val="nil"/>
                <w:left w:val="nil"/>
                <w:bottom w:val="nil"/>
                <w:right w:val="nil"/>
                <w:between w:val="nil"/>
              </w:pBdr>
              <w:spacing w:before="60" w:line="276" w:lineRule="auto"/>
              <w:jc w:val="both"/>
              <w:rPr>
                <w:rFonts w:eastAsia="Trebuchet MS"/>
              </w:rPr>
            </w:pPr>
            <w:r w:rsidRPr="00B44417">
              <w:rPr>
                <w:rFonts w:eastAsia="Trebuchet MS"/>
              </w:rPr>
              <w:t xml:space="preserve">Woda bieżąca pobierana ze studni. </w:t>
            </w:r>
          </w:p>
          <w:p w14:paraId="59D6FC4A" w14:textId="77777777" w:rsidR="00B44417" w:rsidRPr="00B44417" w:rsidRDefault="00B44417" w:rsidP="00B44417">
            <w:pPr>
              <w:numPr>
                <w:ilvl w:val="0"/>
                <w:numId w:val="23"/>
              </w:numPr>
              <w:pBdr>
                <w:top w:val="nil"/>
                <w:left w:val="nil"/>
                <w:bottom w:val="nil"/>
                <w:right w:val="nil"/>
                <w:between w:val="nil"/>
              </w:pBdr>
              <w:spacing w:before="60" w:line="276" w:lineRule="auto"/>
              <w:jc w:val="both"/>
              <w:rPr>
                <w:rFonts w:eastAsia="Trebuchet MS"/>
              </w:rPr>
            </w:pPr>
            <w:r w:rsidRPr="00B44417">
              <w:rPr>
                <w:rFonts w:eastAsia="Trebuchet MS"/>
              </w:rPr>
              <w:t xml:space="preserve">Kanalizacja odprowadzana do zbiorników bezodpływowych </w:t>
            </w:r>
          </w:p>
          <w:p w14:paraId="27998DBB" w14:textId="77777777" w:rsidR="00B44417" w:rsidRPr="00B44417" w:rsidRDefault="00B44417" w:rsidP="00B44417">
            <w:pPr>
              <w:numPr>
                <w:ilvl w:val="0"/>
                <w:numId w:val="23"/>
              </w:numPr>
              <w:pBdr>
                <w:top w:val="nil"/>
                <w:left w:val="nil"/>
                <w:bottom w:val="nil"/>
                <w:right w:val="nil"/>
                <w:between w:val="nil"/>
              </w:pBdr>
              <w:spacing w:line="276" w:lineRule="auto"/>
              <w:jc w:val="both"/>
              <w:rPr>
                <w:rFonts w:eastAsia="Trebuchet MS"/>
                <w:color w:val="000000"/>
              </w:rPr>
            </w:pPr>
            <w:r w:rsidRPr="00B44417">
              <w:rPr>
                <w:rFonts w:eastAsia="Trebuchet MS"/>
                <w:color w:val="000000"/>
              </w:rPr>
              <w:t xml:space="preserve">Elektryczna – gniazdka i włączniki zamontowane na ścianach w kolorze białym. </w:t>
            </w:r>
          </w:p>
          <w:p w14:paraId="48DF1986" w14:textId="77777777" w:rsidR="00B44417" w:rsidRPr="00B44417" w:rsidRDefault="00B44417" w:rsidP="00B44417">
            <w:pPr>
              <w:numPr>
                <w:ilvl w:val="0"/>
                <w:numId w:val="23"/>
              </w:numPr>
              <w:pBdr>
                <w:top w:val="nil"/>
                <w:left w:val="nil"/>
                <w:bottom w:val="nil"/>
                <w:right w:val="nil"/>
                <w:between w:val="nil"/>
              </w:pBdr>
              <w:spacing w:line="276" w:lineRule="auto"/>
              <w:jc w:val="both"/>
              <w:rPr>
                <w:rFonts w:eastAsia="Trebuchet MS"/>
                <w:color w:val="000000"/>
              </w:rPr>
            </w:pPr>
            <w:r w:rsidRPr="00B44417">
              <w:rPr>
                <w:rFonts w:eastAsia="Trebuchet MS"/>
                <w:color w:val="000000"/>
              </w:rPr>
              <w:t xml:space="preserve">Rozprowadzenie przewodów teletechnicznych zgodnie z projektem instalacji. </w:t>
            </w:r>
          </w:p>
          <w:p w14:paraId="31E2F44F" w14:textId="77777777" w:rsidR="00B44417" w:rsidRPr="00B44417" w:rsidRDefault="00B44417" w:rsidP="00B44417">
            <w:pPr>
              <w:numPr>
                <w:ilvl w:val="0"/>
                <w:numId w:val="23"/>
              </w:numPr>
              <w:pBdr>
                <w:top w:val="nil"/>
                <w:left w:val="nil"/>
                <w:bottom w:val="nil"/>
                <w:right w:val="nil"/>
                <w:between w:val="nil"/>
              </w:pBdr>
              <w:spacing w:line="276" w:lineRule="auto"/>
              <w:jc w:val="both"/>
              <w:rPr>
                <w:rFonts w:eastAsia="Trebuchet MS"/>
                <w:color w:val="000000"/>
              </w:rPr>
            </w:pPr>
            <w:r w:rsidRPr="00B44417">
              <w:rPr>
                <w:rFonts w:eastAsia="Trebuchet MS"/>
                <w:color w:val="000000"/>
              </w:rPr>
              <w:t>Indywidualny system wentylacji grawitacyjnej dla pomieszczeń, które jej wymagają zgodnie z warunkami technicznymi.</w:t>
            </w:r>
          </w:p>
          <w:p w14:paraId="6AC3513D" w14:textId="77777777" w:rsidR="00B44417" w:rsidRPr="00B44417" w:rsidRDefault="00B44417" w:rsidP="00B44417">
            <w:pPr>
              <w:numPr>
                <w:ilvl w:val="0"/>
                <w:numId w:val="23"/>
              </w:numPr>
              <w:pBdr>
                <w:top w:val="nil"/>
                <w:left w:val="nil"/>
                <w:bottom w:val="nil"/>
                <w:right w:val="nil"/>
                <w:between w:val="nil"/>
              </w:pBdr>
              <w:spacing w:line="276" w:lineRule="auto"/>
              <w:jc w:val="both"/>
              <w:rPr>
                <w:rFonts w:eastAsia="Trebuchet MS"/>
              </w:rPr>
            </w:pPr>
            <w:r w:rsidRPr="00B44417">
              <w:rPr>
                <w:rFonts w:eastAsia="Trebuchet MS"/>
              </w:rPr>
              <w:t>Możliwość montażu kominka na drewno.</w:t>
            </w:r>
          </w:p>
          <w:p w14:paraId="6210897E" w14:textId="77777777" w:rsidR="00B44417" w:rsidRPr="00B44417" w:rsidRDefault="00B44417" w:rsidP="00B44417">
            <w:pPr>
              <w:spacing w:before="60" w:line="276" w:lineRule="auto"/>
              <w:jc w:val="both"/>
              <w:rPr>
                <w:rFonts w:eastAsia="Trebuchet MS"/>
                <w:b/>
              </w:rPr>
            </w:pPr>
            <w:r w:rsidRPr="00B44417">
              <w:rPr>
                <w:rFonts w:eastAsia="Trebuchet MS"/>
                <w:b/>
              </w:rPr>
              <w:t>Zagospodarowanie terenu :</w:t>
            </w:r>
          </w:p>
          <w:p w14:paraId="2F779C0A" w14:textId="77777777" w:rsidR="00B44417" w:rsidRPr="00B44417" w:rsidRDefault="00B44417" w:rsidP="00B44417">
            <w:pPr>
              <w:numPr>
                <w:ilvl w:val="0"/>
                <w:numId w:val="24"/>
              </w:numPr>
              <w:pBdr>
                <w:top w:val="nil"/>
                <w:left w:val="nil"/>
                <w:bottom w:val="nil"/>
                <w:right w:val="nil"/>
                <w:between w:val="nil"/>
              </w:pBdr>
              <w:shd w:val="clear" w:color="auto" w:fill="FFFFFF"/>
              <w:spacing w:line="276" w:lineRule="auto"/>
              <w:jc w:val="both"/>
              <w:rPr>
                <w:rFonts w:eastAsia="Trebuchet MS"/>
                <w:color w:val="000000"/>
              </w:rPr>
            </w:pPr>
            <w:r w:rsidRPr="00B44417">
              <w:rPr>
                <w:rFonts w:eastAsia="Trebuchet MS"/>
                <w:color w:val="000000"/>
              </w:rPr>
              <w:t>Ogrodzenie z siatki, z trzech stron.</w:t>
            </w:r>
          </w:p>
          <w:p w14:paraId="1AA9E960" w14:textId="77777777" w:rsidR="00B44417" w:rsidRPr="00B44417" w:rsidRDefault="00B44417" w:rsidP="00B44417">
            <w:pPr>
              <w:numPr>
                <w:ilvl w:val="0"/>
                <w:numId w:val="24"/>
              </w:numPr>
              <w:pBdr>
                <w:top w:val="nil"/>
                <w:left w:val="nil"/>
                <w:bottom w:val="nil"/>
                <w:right w:val="nil"/>
                <w:between w:val="nil"/>
              </w:pBdr>
              <w:spacing w:line="276" w:lineRule="auto"/>
              <w:jc w:val="both"/>
              <w:rPr>
                <w:rFonts w:eastAsia="Trebuchet MS"/>
                <w:b/>
                <w:color w:val="000000"/>
              </w:rPr>
            </w:pPr>
            <w:r w:rsidRPr="00B44417">
              <w:rPr>
                <w:rFonts w:eastAsia="Trebuchet MS"/>
                <w:color w:val="000000"/>
              </w:rPr>
              <w:t>Zawór czerpalny do podlewania ogródka.</w:t>
            </w:r>
          </w:p>
          <w:p w14:paraId="036AD521" w14:textId="77777777" w:rsidR="00B44417" w:rsidRPr="0062105C" w:rsidRDefault="00B44417" w:rsidP="00B44417">
            <w:pPr>
              <w:numPr>
                <w:ilvl w:val="0"/>
                <w:numId w:val="24"/>
              </w:numPr>
              <w:pBdr>
                <w:top w:val="nil"/>
                <w:left w:val="nil"/>
                <w:bottom w:val="nil"/>
                <w:right w:val="nil"/>
                <w:between w:val="nil"/>
              </w:pBdr>
              <w:spacing w:line="276" w:lineRule="auto"/>
              <w:jc w:val="both"/>
              <w:rPr>
                <w:rFonts w:eastAsia="Trebuchet MS"/>
                <w:b/>
                <w:color w:val="000000"/>
              </w:rPr>
            </w:pPr>
            <w:r w:rsidRPr="00B44417">
              <w:rPr>
                <w:rFonts w:eastAsia="Trebuchet MS"/>
                <w:color w:val="000000"/>
              </w:rPr>
              <w:t>Lamp</w:t>
            </w:r>
            <w:r w:rsidRPr="00B44417">
              <w:rPr>
                <w:rFonts w:eastAsia="Trebuchet MS"/>
              </w:rPr>
              <w:t>a</w:t>
            </w:r>
            <w:r w:rsidRPr="00B44417">
              <w:rPr>
                <w:rFonts w:eastAsia="Trebuchet MS"/>
                <w:color w:val="000000"/>
              </w:rPr>
              <w:t xml:space="preserve"> zewnętrzn</w:t>
            </w:r>
            <w:r w:rsidRPr="00B44417">
              <w:rPr>
                <w:rFonts w:eastAsia="Trebuchet MS"/>
              </w:rPr>
              <w:t>a</w:t>
            </w:r>
            <w:r w:rsidRPr="00B44417">
              <w:rPr>
                <w:rFonts w:eastAsia="Trebuchet MS"/>
                <w:color w:val="000000"/>
              </w:rPr>
              <w:t>, montowana przy drzwiach głównych.</w:t>
            </w:r>
          </w:p>
          <w:p w14:paraId="1643B70F" w14:textId="77777777" w:rsidR="0062105C" w:rsidRDefault="0062105C" w:rsidP="0062105C">
            <w:pPr>
              <w:pBdr>
                <w:top w:val="nil"/>
                <w:left w:val="nil"/>
                <w:bottom w:val="nil"/>
                <w:right w:val="nil"/>
                <w:between w:val="nil"/>
              </w:pBdr>
              <w:spacing w:line="276" w:lineRule="auto"/>
              <w:jc w:val="both"/>
              <w:rPr>
                <w:rFonts w:eastAsia="Trebuchet MS"/>
                <w:color w:val="000000"/>
              </w:rPr>
            </w:pPr>
          </w:p>
          <w:p w14:paraId="3FED9FB2" w14:textId="6A7499F8" w:rsidR="0062105C" w:rsidRPr="0062105C" w:rsidRDefault="0062105C" w:rsidP="0062105C">
            <w:pPr>
              <w:pBdr>
                <w:top w:val="nil"/>
                <w:left w:val="nil"/>
                <w:bottom w:val="nil"/>
                <w:right w:val="nil"/>
                <w:between w:val="nil"/>
              </w:pBdr>
              <w:spacing w:line="276" w:lineRule="auto"/>
              <w:jc w:val="both"/>
              <w:rPr>
                <w:rFonts w:eastAsia="Trebuchet MS"/>
                <w:b/>
                <w:bCs/>
                <w:color w:val="000000"/>
              </w:rPr>
            </w:pPr>
            <w:r w:rsidRPr="0062105C">
              <w:rPr>
                <w:rFonts w:eastAsia="Trebuchet MS"/>
                <w:b/>
                <w:bCs/>
                <w:color w:val="000000"/>
              </w:rPr>
              <w:t>Wykończenie pod klucz</w:t>
            </w:r>
          </w:p>
          <w:p w14:paraId="7296A577" w14:textId="37C834FC" w:rsidR="0062105C" w:rsidRDefault="0062105C" w:rsidP="0062105C">
            <w:pPr>
              <w:pBdr>
                <w:top w:val="nil"/>
                <w:left w:val="nil"/>
                <w:bottom w:val="nil"/>
                <w:right w:val="nil"/>
                <w:between w:val="nil"/>
              </w:pBdr>
              <w:spacing w:line="276" w:lineRule="auto"/>
              <w:jc w:val="both"/>
              <w:rPr>
                <w:rFonts w:eastAsia="Trebuchet MS"/>
                <w:bCs/>
                <w:color w:val="000000"/>
              </w:rPr>
            </w:pPr>
            <w:r>
              <w:rPr>
                <w:rFonts w:eastAsia="Trebuchet MS"/>
                <w:b/>
                <w:color w:val="000000"/>
              </w:rPr>
              <w:t xml:space="preserve">1. </w:t>
            </w:r>
            <w:r w:rsidRPr="0062105C">
              <w:rPr>
                <w:rFonts w:eastAsia="Trebuchet MS"/>
                <w:bCs/>
                <w:color w:val="000000"/>
              </w:rPr>
              <w:t>Zabudowy GK</w:t>
            </w:r>
            <w:r>
              <w:rPr>
                <w:rFonts w:eastAsia="Trebuchet MS"/>
                <w:bCs/>
                <w:color w:val="000000"/>
              </w:rPr>
              <w:t>, gładzie, malowanie</w:t>
            </w:r>
          </w:p>
          <w:p w14:paraId="258F1CA3" w14:textId="6295F059" w:rsidR="0062105C" w:rsidRDefault="0062105C" w:rsidP="0062105C">
            <w:pPr>
              <w:pBdr>
                <w:top w:val="nil"/>
                <w:left w:val="nil"/>
                <w:bottom w:val="nil"/>
                <w:right w:val="nil"/>
                <w:between w:val="nil"/>
              </w:pBdr>
              <w:spacing w:line="276" w:lineRule="auto"/>
              <w:jc w:val="both"/>
              <w:rPr>
                <w:rFonts w:eastAsia="Trebuchet MS"/>
                <w:bCs/>
                <w:color w:val="000000"/>
              </w:rPr>
            </w:pPr>
            <w:r>
              <w:rPr>
                <w:rFonts w:eastAsia="Trebuchet MS"/>
                <w:bCs/>
                <w:color w:val="000000"/>
              </w:rPr>
              <w:t>2. Podłogi , gresy na ścianach, oświetlenie</w:t>
            </w:r>
          </w:p>
          <w:p w14:paraId="62909E43" w14:textId="66193266" w:rsidR="0062105C" w:rsidRDefault="0062105C" w:rsidP="0062105C">
            <w:pPr>
              <w:pBdr>
                <w:top w:val="nil"/>
                <w:left w:val="nil"/>
                <w:bottom w:val="nil"/>
                <w:right w:val="nil"/>
                <w:between w:val="nil"/>
              </w:pBdr>
              <w:spacing w:line="276" w:lineRule="auto"/>
              <w:jc w:val="both"/>
              <w:rPr>
                <w:rFonts w:eastAsia="Trebuchet MS"/>
                <w:bCs/>
                <w:color w:val="000000"/>
              </w:rPr>
            </w:pPr>
            <w:r>
              <w:rPr>
                <w:rFonts w:eastAsia="Trebuchet MS"/>
                <w:bCs/>
                <w:color w:val="000000"/>
              </w:rPr>
              <w:t>3. Kuchnia i zabudowy stolarskie</w:t>
            </w:r>
          </w:p>
          <w:p w14:paraId="02553601" w14:textId="01280891" w:rsidR="0062105C" w:rsidRDefault="0062105C" w:rsidP="0062105C">
            <w:pPr>
              <w:pBdr>
                <w:top w:val="nil"/>
                <w:left w:val="nil"/>
                <w:bottom w:val="nil"/>
                <w:right w:val="nil"/>
                <w:between w:val="nil"/>
              </w:pBdr>
              <w:spacing w:line="276" w:lineRule="auto"/>
              <w:jc w:val="both"/>
              <w:rPr>
                <w:rFonts w:eastAsia="Trebuchet MS"/>
                <w:bCs/>
                <w:color w:val="000000"/>
              </w:rPr>
            </w:pPr>
            <w:r>
              <w:rPr>
                <w:rFonts w:eastAsia="Trebuchet MS"/>
                <w:bCs/>
                <w:color w:val="000000"/>
              </w:rPr>
              <w:t>4. Drzwi wewnętrzne</w:t>
            </w:r>
          </w:p>
          <w:p w14:paraId="0CF2EBAD" w14:textId="77777777" w:rsidR="00B44417" w:rsidRPr="00B44417" w:rsidRDefault="00B44417" w:rsidP="0062105C">
            <w:pPr>
              <w:pBdr>
                <w:top w:val="nil"/>
                <w:left w:val="nil"/>
                <w:bottom w:val="nil"/>
                <w:right w:val="nil"/>
                <w:between w:val="nil"/>
              </w:pBdr>
              <w:spacing w:line="276" w:lineRule="auto"/>
              <w:jc w:val="both"/>
              <w:rPr>
                <w:rFonts w:eastAsia="Trebuchet MS"/>
                <w:b/>
                <w:color w:val="000000"/>
              </w:rPr>
            </w:pPr>
          </w:p>
          <w:p w14:paraId="5E4805EA" w14:textId="77777777" w:rsidR="00B44417" w:rsidRPr="00B44417" w:rsidRDefault="00B44417" w:rsidP="00B44417">
            <w:pPr>
              <w:spacing w:line="276" w:lineRule="auto"/>
              <w:jc w:val="both"/>
              <w:rPr>
                <w:color w:val="000000"/>
              </w:rPr>
            </w:pPr>
            <w:r w:rsidRPr="00B44417">
              <w:rPr>
                <w:rFonts w:eastAsia="Trebuchet MS"/>
                <w:color w:val="000000"/>
              </w:rPr>
              <w:t>Wizualizacje budynku stanowią jedynie odwzorowanie w rzeczywistości wirtualnej projektowanego obiektu. Nie stanowią one jednak 100% odzwierciedlenia rzeczywistego projektu budowlanego ani nie są dokumentacją architektoniczno- budowlaną a jedynie stanowią koncepcję aranżacji obiektu.</w:t>
            </w:r>
            <w:r w:rsidRPr="00B44417">
              <w:rPr>
                <w:color w:val="000000"/>
              </w:rPr>
              <w:t xml:space="preserve"> </w:t>
            </w:r>
          </w:p>
          <w:p w14:paraId="30344121" w14:textId="77777777" w:rsidR="00082AA9" w:rsidRPr="00B44417" w:rsidRDefault="00082AA9" w:rsidP="00B44417">
            <w:pPr>
              <w:shd w:val="clear" w:color="auto" w:fill="FFFFFF"/>
              <w:spacing w:before="30" w:line="270" w:lineRule="auto"/>
              <w:rPr>
                <w:b/>
              </w:rPr>
            </w:pPr>
          </w:p>
        </w:tc>
      </w:tr>
      <w:tr w:rsidR="00082AA9" w14:paraId="65132BCB" w14:textId="77777777">
        <w:trPr>
          <w:trHeight w:val="1035"/>
        </w:trPr>
        <w:tc>
          <w:tcPr>
            <w:tcW w:w="3071" w:type="dxa"/>
            <w:tcBorders>
              <w:top w:val="single" w:sz="4" w:space="0" w:color="000000"/>
              <w:bottom w:val="single" w:sz="4" w:space="0" w:color="000000"/>
            </w:tcBorders>
            <w:shd w:val="clear" w:color="auto" w:fill="F2F2F2"/>
          </w:tcPr>
          <w:p w14:paraId="7D7684F7" w14:textId="77777777" w:rsidR="00082AA9" w:rsidRDefault="001A4667">
            <w:pPr>
              <w:widowControl w:val="0"/>
              <w:spacing w:before="144" w:after="144"/>
            </w:pPr>
            <w:r>
              <w:lastRenderedPageBreak/>
              <w:t>Data wydania zaświadczenia o samodzielności lokalu mieszkalnego</w:t>
            </w:r>
          </w:p>
        </w:tc>
        <w:tc>
          <w:tcPr>
            <w:tcW w:w="5973" w:type="dxa"/>
            <w:gridSpan w:val="2"/>
          </w:tcPr>
          <w:p w14:paraId="46D7EFB1" w14:textId="77777777" w:rsidR="00082AA9" w:rsidRDefault="001A4667">
            <w:pPr>
              <w:spacing w:before="144" w:after="144"/>
            </w:pPr>
            <w:r>
              <w:t>Nie dotyczy</w:t>
            </w:r>
          </w:p>
        </w:tc>
      </w:tr>
      <w:tr w:rsidR="00082AA9" w14:paraId="62F6A76E" w14:textId="77777777">
        <w:trPr>
          <w:trHeight w:val="1050"/>
        </w:trPr>
        <w:tc>
          <w:tcPr>
            <w:tcW w:w="3071" w:type="dxa"/>
            <w:tcBorders>
              <w:top w:val="single" w:sz="4" w:space="0" w:color="000000"/>
              <w:bottom w:val="single" w:sz="4" w:space="0" w:color="000000"/>
            </w:tcBorders>
            <w:shd w:val="clear" w:color="auto" w:fill="F2F2F2"/>
          </w:tcPr>
          <w:p w14:paraId="2B840A6D" w14:textId="77777777" w:rsidR="00082AA9" w:rsidRDefault="001A4667">
            <w:pPr>
              <w:widowControl w:val="0"/>
              <w:spacing w:before="144" w:after="144"/>
            </w:pPr>
            <w:r>
              <w:lastRenderedPageBreak/>
              <w:t>Data ustanowienia odrębnej własności lokalu mieszkalnego</w:t>
            </w:r>
          </w:p>
        </w:tc>
        <w:tc>
          <w:tcPr>
            <w:tcW w:w="5973" w:type="dxa"/>
            <w:gridSpan w:val="2"/>
          </w:tcPr>
          <w:p w14:paraId="0390BEDC" w14:textId="77777777" w:rsidR="00082AA9" w:rsidRDefault="001A4667">
            <w:pPr>
              <w:spacing w:before="144" w:after="144"/>
              <w:rPr>
                <w:b/>
              </w:rPr>
            </w:pPr>
            <w:r>
              <w:t>Nie dotyczy</w:t>
            </w:r>
          </w:p>
        </w:tc>
      </w:tr>
      <w:tr w:rsidR="00082AA9" w14:paraId="4802B7A0" w14:textId="77777777">
        <w:tc>
          <w:tcPr>
            <w:tcW w:w="3071" w:type="dxa"/>
            <w:tcBorders>
              <w:top w:val="single" w:sz="4" w:space="0" w:color="000000"/>
              <w:bottom w:val="single" w:sz="4" w:space="0" w:color="000000"/>
            </w:tcBorders>
            <w:shd w:val="clear" w:color="auto" w:fill="F2F2F2"/>
          </w:tcPr>
          <w:p w14:paraId="2B8218EE" w14:textId="77777777" w:rsidR="00082AA9" w:rsidRDefault="001A4667">
            <w:pPr>
              <w:spacing w:before="144" w:after="144"/>
              <w:jc w:val="both"/>
            </w:pPr>
            <w:r>
              <w:t>Informacje o lokalu użytkowym nabywanym równocześnie z lokalem mieszkalnym albo domem jednorodzinnym</w:t>
            </w:r>
          </w:p>
        </w:tc>
        <w:tc>
          <w:tcPr>
            <w:tcW w:w="5973" w:type="dxa"/>
            <w:gridSpan w:val="2"/>
          </w:tcPr>
          <w:p w14:paraId="39032081" w14:textId="77777777" w:rsidR="00082AA9" w:rsidRDefault="001A4667">
            <w:pPr>
              <w:spacing w:before="144" w:after="144"/>
              <w:rPr>
                <w:b/>
              </w:rPr>
            </w:pPr>
            <w:r>
              <w:t>Nie dotyczy</w:t>
            </w:r>
          </w:p>
        </w:tc>
      </w:tr>
      <w:tr w:rsidR="00082AA9" w14:paraId="464366AA" w14:textId="77777777">
        <w:tc>
          <w:tcPr>
            <w:tcW w:w="3071" w:type="dxa"/>
            <w:tcBorders>
              <w:top w:val="single" w:sz="4" w:space="0" w:color="000000"/>
              <w:bottom w:val="single" w:sz="4" w:space="0" w:color="000000"/>
            </w:tcBorders>
            <w:shd w:val="clear" w:color="auto" w:fill="F2F2F2"/>
          </w:tcPr>
          <w:p w14:paraId="2B4B48E5" w14:textId="77777777" w:rsidR="00082AA9" w:rsidRDefault="001A4667">
            <w:pPr>
              <w:spacing w:before="144" w:after="144"/>
              <w:jc w:val="both"/>
            </w:pPr>
            <w:r>
              <w:t xml:space="preserve">Cenę lokalu użytkowego albo ułamkowej części własności lokalu użytkowego </w:t>
            </w:r>
          </w:p>
        </w:tc>
        <w:tc>
          <w:tcPr>
            <w:tcW w:w="5973" w:type="dxa"/>
            <w:gridSpan w:val="2"/>
          </w:tcPr>
          <w:p w14:paraId="023855E2" w14:textId="77777777" w:rsidR="00082AA9" w:rsidRDefault="001A4667">
            <w:pPr>
              <w:spacing w:before="144" w:after="144"/>
              <w:rPr>
                <w:b/>
              </w:rPr>
            </w:pPr>
            <w:r>
              <w:t>Nie dotyczy</w:t>
            </w:r>
          </w:p>
        </w:tc>
      </w:tr>
      <w:tr w:rsidR="00082AA9" w14:paraId="3E0AC08C" w14:textId="77777777">
        <w:tc>
          <w:tcPr>
            <w:tcW w:w="3071" w:type="dxa"/>
            <w:tcBorders>
              <w:top w:val="single" w:sz="4" w:space="0" w:color="000000"/>
              <w:bottom w:val="single" w:sz="4" w:space="0" w:color="000000"/>
            </w:tcBorders>
            <w:shd w:val="clear" w:color="auto" w:fill="F2F2F2"/>
          </w:tcPr>
          <w:p w14:paraId="22C65E01" w14:textId="77777777" w:rsidR="00082AA9" w:rsidRDefault="001A4667">
            <w:pPr>
              <w:spacing w:before="144" w:after="144"/>
              <w:jc w:val="both"/>
            </w:pPr>
            <w:r>
              <w:t>Termin, do którego nastąpi przeniesienie prawa własności lokalu użytkowego albo ułamkowej części własności lokalu użytkowego</w:t>
            </w:r>
          </w:p>
        </w:tc>
        <w:tc>
          <w:tcPr>
            <w:tcW w:w="5973" w:type="dxa"/>
            <w:gridSpan w:val="2"/>
          </w:tcPr>
          <w:p w14:paraId="2F111977" w14:textId="77777777" w:rsidR="00082AA9" w:rsidRDefault="001A4667">
            <w:pPr>
              <w:spacing w:before="144" w:after="144"/>
              <w:rPr>
                <w:b/>
              </w:rPr>
            </w:pPr>
            <w:r>
              <w:t>Nie dotyczy</w:t>
            </w:r>
          </w:p>
        </w:tc>
      </w:tr>
    </w:tbl>
    <w:p w14:paraId="3D899E4A" w14:textId="77777777" w:rsidR="00082AA9" w:rsidRDefault="00082AA9">
      <w:pPr>
        <w:spacing w:before="144" w:after="144" w:line="240" w:lineRule="auto"/>
        <w:rPr>
          <w:rFonts w:ascii="Times New Roman" w:eastAsia="Times New Roman" w:hAnsi="Times New Roman" w:cs="Times New Roman"/>
          <w:b/>
          <w:sz w:val="20"/>
          <w:szCs w:val="20"/>
        </w:rPr>
      </w:pPr>
    </w:p>
    <w:p w14:paraId="638A5825" w14:textId="77777777" w:rsidR="00082AA9" w:rsidRDefault="001A4667">
      <w:pPr>
        <w:spacing w:before="144" w:after="144"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Podpis osoby upoważnionej do reprezentacji dewelopera</w:t>
      </w:r>
    </w:p>
    <w:p w14:paraId="4D64666C" w14:textId="77777777" w:rsidR="00082AA9" w:rsidRDefault="00082AA9">
      <w:pPr>
        <w:spacing w:before="144" w:after="144" w:line="240" w:lineRule="auto"/>
        <w:jc w:val="right"/>
        <w:rPr>
          <w:rFonts w:ascii="Times New Roman" w:eastAsia="Times New Roman" w:hAnsi="Times New Roman" w:cs="Times New Roman"/>
          <w:b/>
          <w:sz w:val="20"/>
          <w:szCs w:val="20"/>
        </w:rPr>
      </w:pPr>
    </w:p>
    <w:p w14:paraId="1FBA150D" w14:textId="77777777" w:rsidR="00082AA9" w:rsidRDefault="001A4667">
      <w:pPr>
        <w:spacing w:before="144" w:after="144"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p w14:paraId="40C66911" w14:textId="77777777" w:rsidR="00082AA9" w:rsidRDefault="00082AA9">
      <w:pPr>
        <w:spacing w:before="144" w:after="144" w:line="240" w:lineRule="auto"/>
        <w:jc w:val="both"/>
        <w:rPr>
          <w:rFonts w:ascii="Times New Roman" w:eastAsia="Times New Roman" w:hAnsi="Times New Roman" w:cs="Times New Roman"/>
          <w:b/>
          <w:sz w:val="20"/>
          <w:szCs w:val="20"/>
        </w:rPr>
      </w:pPr>
    </w:p>
    <w:p w14:paraId="16B986BF" w14:textId="77777777" w:rsidR="00082AA9" w:rsidRDefault="00082AA9">
      <w:pPr>
        <w:spacing w:before="144" w:after="144" w:line="240" w:lineRule="auto"/>
        <w:jc w:val="both"/>
        <w:rPr>
          <w:rFonts w:ascii="Times New Roman" w:eastAsia="Times New Roman" w:hAnsi="Times New Roman" w:cs="Times New Roman"/>
          <w:b/>
          <w:sz w:val="20"/>
          <w:szCs w:val="20"/>
        </w:rPr>
      </w:pPr>
    </w:p>
    <w:p w14:paraId="6673117F" w14:textId="77777777" w:rsidR="00082AA9" w:rsidRDefault="001A4667">
      <w:pPr>
        <w:spacing w:before="144" w:after="144" w:line="240" w:lineRule="auto"/>
        <w:jc w:val="both"/>
        <w:rPr>
          <w:rFonts w:ascii="Times New Roman" w:eastAsia="Times New Roman" w:hAnsi="Times New Roman" w:cs="Times New Roman"/>
          <w:b/>
          <w:sz w:val="20"/>
          <w:szCs w:val="20"/>
        </w:rPr>
      </w:pPr>
      <w:r>
        <w:rPr>
          <w:noProof/>
        </w:rPr>
        <mc:AlternateContent>
          <mc:Choice Requires="wps">
            <w:drawing>
              <wp:anchor distT="0" distB="0" distL="114300" distR="114300" simplePos="0" relativeHeight="251658240" behindDoc="0" locked="0" layoutInCell="1" hidden="0" allowOverlap="1" wp14:anchorId="79A34A20" wp14:editId="085F9BD9">
                <wp:simplePos x="0" y="0"/>
                <wp:positionH relativeFrom="column">
                  <wp:posOffset>-800099</wp:posOffset>
                </wp:positionH>
                <wp:positionV relativeFrom="paragraph">
                  <wp:posOffset>0</wp:posOffset>
                </wp:positionV>
                <wp:extent cx="0" cy="28575"/>
                <wp:effectExtent l="0" t="0" r="0" b="0"/>
                <wp:wrapNone/>
                <wp:docPr id="1230934554" name="Łącznik prosty ze strzałką 1230934554"/>
                <wp:cNvGraphicFramePr/>
                <a:graphic xmlns:a="http://schemas.openxmlformats.org/drawingml/2006/main">
                  <a:graphicData uri="http://schemas.microsoft.com/office/word/2010/wordprocessingShape">
                    <wps:wsp>
                      <wps:cNvCnPr/>
                      <wps:spPr>
                        <a:xfrm>
                          <a:off x="1574100" y="3780000"/>
                          <a:ext cx="7543800"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-800099</wp:posOffset>
                </wp:positionH>
                <wp:positionV relativeFrom="paragraph">
                  <wp:posOffset>0</wp:posOffset>
                </wp:positionV>
                <wp:extent cx="0" cy="28575"/>
                <wp:effectExtent b="0" l="0" r="0" t="0"/>
                <wp:wrapNone/>
                <wp:docPr id="1230934554"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0" cy="28575"/>
                        </a:xfrm>
                        <a:prstGeom prst="rect"/>
                        <a:ln/>
                      </pic:spPr>
                    </pic:pic>
                  </a:graphicData>
                </a:graphic>
              </wp:anchor>
            </w:drawing>
          </mc:Fallback>
        </mc:AlternateContent>
      </w:r>
    </w:p>
    <w:p w14:paraId="6773133F" w14:textId="77777777" w:rsidR="00082AA9" w:rsidRDefault="001A4667">
      <w:pPr>
        <w:spacing w:before="144" w:after="144"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Załączniki:</w:t>
      </w:r>
    </w:p>
    <w:p w14:paraId="44B6371F" w14:textId="0D45111A"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Rzut </w:t>
      </w:r>
      <w:r w:rsidR="00B44417">
        <w:rPr>
          <w:rFonts w:ascii="Times New Roman" w:eastAsia="Times New Roman" w:hAnsi="Times New Roman" w:cs="Times New Roman"/>
          <w:sz w:val="20"/>
          <w:szCs w:val="20"/>
        </w:rPr>
        <w:t>parteru budynku</w:t>
      </w:r>
    </w:p>
    <w:p w14:paraId="1D6D74EF"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Wzór umowy deweloperskiej lub umowy, o której mowa w art. 2 ust. 1 pkt 2, 3 lub 5 ustawy z dnia 20 maja 2021 r. o ochronie praw nabywcy lokalu mieszkalnego lub domu jednorodzinnego oraz Deweloperskim Funduszu Gwarancyjnym.</w:t>
      </w:r>
    </w:p>
    <w:p w14:paraId="0B2BB20B" w14:textId="77777777" w:rsidR="00082AA9" w:rsidRDefault="001A4667">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Szkic koncepcji zagospodarowania terenu inwestycji i jego otoczenia z zaznaczeniem budynku oraz istotnych uwarunkowań lokalizacji inwestycji wynikających z przepisów odrębnych oraz z istniejącego i planowanego stanu użytkowania terenów sąsiednich (np. z funkcji terenu, stref ochronnych, uciążliwości). </w:t>
      </w:r>
    </w:p>
    <w:p w14:paraId="265A12D6" w14:textId="77777777" w:rsidR="00082AA9" w:rsidRDefault="001A4667">
      <w:pPr>
        <w:spacing w:before="144" w:after="144" w:line="240" w:lineRule="auto"/>
        <w:jc w:val="both"/>
        <w:rPr>
          <w:rFonts w:ascii="Times New Roman" w:eastAsia="Times New Roman" w:hAnsi="Times New Roman" w:cs="Times New Roman"/>
          <w:b/>
          <w:sz w:val="20"/>
          <w:szCs w:val="20"/>
        </w:rPr>
      </w:pPr>
      <w:r>
        <w:rPr>
          <w:noProof/>
        </w:rPr>
        <mc:AlternateContent>
          <mc:Choice Requires="wps">
            <w:drawing>
              <wp:anchor distT="0" distB="0" distL="114300" distR="114300" simplePos="0" relativeHeight="251659264" behindDoc="0" locked="0" layoutInCell="1" hidden="0" allowOverlap="1" wp14:anchorId="56EA8ECD" wp14:editId="7F75266F">
                <wp:simplePos x="0" y="0"/>
                <wp:positionH relativeFrom="column">
                  <wp:posOffset>-800099</wp:posOffset>
                </wp:positionH>
                <wp:positionV relativeFrom="paragraph">
                  <wp:posOffset>63500</wp:posOffset>
                </wp:positionV>
                <wp:extent cx="0" cy="28575"/>
                <wp:effectExtent l="0" t="0" r="0" b="0"/>
                <wp:wrapNone/>
                <wp:docPr id="1230934555" name="Łącznik prosty ze strzałką 1230934555"/>
                <wp:cNvGraphicFramePr/>
                <a:graphic xmlns:a="http://schemas.openxmlformats.org/drawingml/2006/main">
                  <a:graphicData uri="http://schemas.microsoft.com/office/word/2010/wordprocessingShape">
                    <wps:wsp>
                      <wps:cNvCnPr/>
                      <wps:spPr>
                        <a:xfrm>
                          <a:off x="1574100" y="3780000"/>
                          <a:ext cx="7543800"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-800099</wp:posOffset>
                </wp:positionH>
                <wp:positionV relativeFrom="paragraph">
                  <wp:posOffset>63500</wp:posOffset>
                </wp:positionV>
                <wp:extent cx="0" cy="28575"/>
                <wp:effectExtent b="0" l="0" r="0" t="0"/>
                <wp:wrapNone/>
                <wp:docPr id="1230934555" name="image3.png"/>
                <a:graphic>
                  <a:graphicData uri="http://schemas.openxmlformats.org/drawingml/2006/picture">
                    <pic:pic>
                      <pic:nvPicPr>
                        <pic:cNvPr id="0" name="image3.png"/>
                        <pic:cNvPicPr preferRelativeResize="0"/>
                      </pic:nvPicPr>
                      <pic:blipFill>
                        <a:blip r:embed="rId15"/>
                        <a:srcRect/>
                        <a:stretch>
                          <a:fillRect/>
                        </a:stretch>
                      </pic:blipFill>
                      <pic:spPr>
                        <a:xfrm>
                          <a:off x="0" y="0"/>
                          <a:ext cx="0" cy="28575"/>
                        </a:xfrm>
                        <a:prstGeom prst="rect"/>
                        <a:ln/>
                      </pic:spPr>
                    </pic:pic>
                  </a:graphicData>
                </a:graphic>
              </wp:anchor>
            </w:drawing>
          </mc:Fallback>
        </mc:AlternateContent>
      </w:r>
    </w:p>
    <w:p w14:paraId="6891501D" w14:textId="77777777" w:rsidR="00082AA9" w:rsidRDefault="00082AA9">
      <w:pPr>
        <w:rPr>
          <w:rFonts w:ascii="Times New Roman" w:eastAsia="Times New Roman" w:hAnsi="Times New Roman" w:cs="Times New Roman"/>
          <w:sz w:val="20"/>
          <w:szCs w:val="20"/>
        </w:rPr>
      </w:pPr>
    </w:p>
    <w:sectPr w:rsidR="00082AA9">
      <w:footerReference w:type="default" r:id="rId16"/>
      <w:footerReference w:type="first" r:id="rId17"/>
      <w:pgSz w:w="11906" w:h="16838"/>
      <w:pgMar w:top="1417" w:right="1417" w:bottom="1417" w:left="1417"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E913C" w14:textId="77777777" w:rsidR="00C61274" w:rsidRDefault="00C61274">
      <w:pPr>
        <w:spacing w:after="0" w:line="240" w:lineRule="auto"/>
      </w:pPr>
      <w:r>
        <w:separator/>
      </w:r>
    </w:p>
  </w:endnote>
  <w:endnote w:type="continuationSeparator" w:id="0">
    <w:p w14:paraId="581385F4" w14:textId="77777777" w:rsidR="00C61274" w:rsidRDefault="00C61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EE"/>
    <w:family w:val="modern"/>
    <w:pitch w:val="fixed"/>
    <w:sig w:usb0="E0002EFF" w:usb1="C0007843" w:usb2="00000009" w:usb3="00000000" w:csb0="000001FF" w:csb1="00000000"/>
    <w:embedRegular r:id="rId2" w:fontKey="{422D4A13-9354-6B4C-BAC9-965DB23FE25A}"/>
  </w:font>
  <w:font w:name="Times New Roman">
    <w:panose1 w:val="02020603050405020304"/>
    <w:charset w:val="00"/>
    <w:family w:val="roman"/>
    <w:pitch w:val="variable"/>
    <w:sig w:usb0="E0002EFF" w:usb1="C000785B" w:usb2="00000009" w:usb3="00000000" w:csb0="000001FF" w:csb1="00000000"/>
    <w:embedRegular r:id="rId3" w:fontKey="{5725DBA5-5498-4349-8212-74B64CB39FC3}"/>
    <w:embedBold r:id="rId4" w:fontKey="{980BE02C-2BC7-5341-A1F4-D9C37098B48A}"/>
  </w:font>
  <w:font w:name="Calibri">
    <w:panose1 w:val="020F0502020204030204"/>
    <w:charset w:val="00"/>
    <w:family w:val="swiss"/>
    <w:pitch w:val="variable"/>
    <w:sig w:usb0="E0002AFF" w:usb1="C000247B" w:usb2="00000009" w:usb3="00000000" w:csb0="000001FF" w:csb1="00000000"/>
    <w:embedRegular r:id="rId5" w:fontKey="{B0B0A9EA-BE02-6546-9B7B-7392FE7FAC1D}"/>
    <w:embedBold r:id="rId6" w:fontKey="{0AE83217-B3DF-1C48-93EE-84655D01F8DA}"/>
  </w:font>
  <w:font w:name="Arial">
    <w:panose1 w:val="020B0604020202020204"/>
    <w:charset w:val="00"/>
    <w:family w:val="swiss"/>
    <w:pitch w:val="variable"/>
    <w:sig w:usb0="E0002AFF" w:usb1="C0007843" w:usb2="00000009" w:usb3="00000000" w:csb0="000001FF" w:csb1="00000000"/>
    <w:embedRegular r:id="rId7" w:fontKey="{718C7F2B-915B-BB45-AFA8-3C474941CBA9}"/>
  </w:font>
  <w:font w:name="Segoe UI">
    <w:panose1 w:val="020B0502040204020203"/>
    <w:charset w:val="EE"/>
    <w:family w:val="swiss"/>
    <w:pitch w:val="variable"/>
    <w:sig w:usb0="E5002EFF" w:usb1="C000E47F" w:usb2="00000029" w:usb3="00000000" w:csb0="000001FF" w:csb1="00000000"/>
    <w:embedRegular r:id="rId8" w:fontKey="{F10A457D-2A21-9043-84C0-A4B32DA21D67}"/>
  </w:font>
  <w:font w:name="Georgia">
    <w:panose1 w:val="02040502050405020303"/>
    <w:charset w:val="00"/>
    <w:family w:val="roman"/>
    <w:pitch w:val="variable"/>
    <w:sig w:usb0="00000287" w:usb1="00000000" w:usb2="00000000" w:usb3="00000000" w:csb0="0000009F" w:csb1="00000000"/>
    <w:embedRegular r:id="rId9" w:fontKey="{BECFAA41-3103-2E41-BD35-6DBDB6ED004A}"/>
    <w:embedItalic r:id="rId10" w:fontKey="{5E28FEEB-1CDC-9542-9E05-D93FDB0D6C83}"/>
  </w:font>
  <w:font w:name="Trebuchet MS">
    <w:panose1 w:val="020B0603020202020204"/>
    <w:charset w:val="00"/>
    <w:family w:val="swiss"/>
    <w:pitch w:val="variable"/>
    <w:sig w:usb0="00000287" w:usb1="00000000" w:usb2="00000000" w:usb3="00000000" w:csb0="0000009F" w:csb1="00000000"/>
    <w:embedRegular r:id="rId11" w:fontKey="{2ED4C8A6-2CA9-9F42-9E84-7C14229BFED0}"/>
    <w:embedBold r:id="rId12" w:fontKey="{2989E3DC-3409-0B47-89AA-58AFD3FDBE9D}"/>
  </w:font>
  <w:font w:name="Tahoma">
    <w:panose1 w:val="020B0604030504040204"/>
    <w:charset w:val="00"/>
    <w:family w:val="swiss"/>
    <w:pitch w:val="variable"/>
    <w:sig w:usb0="E1002EFF" w:usb1="C000605B" w:usb2="00000029" w:usb3="00000000" w:csb0="000101FF" w:csb1="00000000"/>
    <w:embedRegular r:id="rId13" w:fontKey="{234B7D54-792A-4642-A9BB-34EE6B60719C}"/>
  </w:font>
  <w:font w:name="Calibri Light">
    <w:panose1 w:val="020F0302020204030204"/>
    <w:charset w:val="EE"/>
    <w:family w:val="swiss"/>
    <w:pitch w:val="variable"/>
    <w:sig w:usb0="E4002EFF" w:usb1="C200247B" w:usb2="00000009" w:usb3="00000000" w:csb0="000001FF" w:csb1="00000000"/>
    <w:embedRegular r:id="rId14" w:fontKey="{FE33B293-18F2-F148-9AD2-C5ADF6A025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B6E0" w14:textId="27E6C96F" w:rsidR="00082AA9" w:rsidRDefault="001A4667">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02A88">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3403" w14:textId="77777777" w:rsidR="00082AA9" w:rsidRDefault="00082AA9">
    <w:pPr>
      <w:pBdr>
        <w:top w:val="nil"/>
        <w:left w:val="nil"/>
        <w:bottom w:val="nil"/>
        <w:right w:val="nil"/>
        <w:between w:val="nil"/>
      </w:pBdr>
      <w:tabs>
        <w:tab w:val="center" w:pos="4536"/>
        <w:tab w:val="right" w:pos="9072"/>
      </w:tabs>
      <w:spacing w:after="0" w:line="240" w:lineRule="auto"/>
      <w:jc w:val="center"/>
      <w:rPr>
        <w:color w:val="000000"/>
      </w:rPr>
    </w:pPr>
  </w:p>
  <w:p w14:paraId="68C24216" w14:textId="77777777" w:rsidR="00082AA9" w:rsidRDefault="00082AA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97BC9" w14:textId="77777777" w:rsidR="00C61274" w:rsidRDefault="00C61274">
      <w:pPr>
        <w:spacing w:after="0" w:line="240" w:lineRule="auto"/>
      </w:pPr>
      <w:r>
        <w:separator/>
      </w:r>
    </w:p>
  </w:footnote>
  <w:footnote w:type="continuationSeparator" w:id="0">
    <w:p w14:paraId="4C13D2CD" w14:textId="77777777" w:rsidR="00C61274" w:rsidRDefault="00C61274">
      <w:pPr>
        <w:spacing w:after="0" w:line="240" w:lineRule="auto"/>
      </w:pPr>
      <w:r>
        <w:continuationSeparator/>
      </w:r>
    </w:p>
  </w:footnote>
  <w:footnote w:id="1">
    <w:p w14:paraId="079FDEB0" w14:textId="77777777" w:rsidR="00082AA9" w:rsidRDefault="001A4667">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vertAlign w:val="superscript"/>
        </w:rPr>
        <w:t>1)</w:t>
      </w:r>
      <w:r>
        <w:rPr>
          <w:rFonts w:ascii="Times New Roman" w:eastAsia="Times New Roman" w:hAnsi="Times New Roman" w:cs="Times New Roman"/>
          <w:color w:val="000000"/>
          <w:sz w:val="18"/>
          <w:szCs w:val="18"/>
        </w:rPr>
        <w:tab/>
        <w:t>Jeżeli działka nie posiada adresu, należy opisowo określić jej położenie.</w:t>
      </w:r>
    </w:p>
  </w:footnote>
  <w:footnote w:id="2">
    <w:p w14:paraId="1B2EAA81" w14:textId="77777777" w:rsidR="00082AA9" w:rsidRDefault="001A4667">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vertAlign w:val="superscript"/>
        </w:rPr>
        <w:t>2)</w:t>
      </w:r>
      <w:r>
        <w:rPr>
          <w:rFonts w:ascii="Times New Roman" w:eastAsia="Times New Roman" w:hAnsi="Times New Roman" w:cs="Times New Roman"/>
          <w:color w:val="000000"/>
          <w:sz w:val="18"/>
          <w:szCs w:val="18"/>
        </w:rPr>
        <w:tab/>
        <w:t>W szczególności imię i nazwisko albo firma właściciela lub użytkownika wieczystego oraz istniejące obciążenia na nieruchomości.</w:t>
      </w:r>
    </w:p>
  </w:footnote>
  <w:footnote w:id="3">
    <w:p w14:paraId="684FE2EA" w14:textId="77777777" w:rsidR="00082AA9" w:rsidRDefault="001A4667">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vertAlign w:val="superscript"/>
        </w:rPr>
        <w:t>3)</w:t>
      </w:r>
      <w:r>
        <w:rPr>
          <w:rFonts w:ascii="Times New Roman" w:eastAsia="Times New Roman" w:hAnsi="Times New Roman" w:cs="Times New Roman"/>
          <w:color w:val="000000"/>
          <w:sz w:val="18"/>
          <w:szCs w:val="18"/>
        </w:rPr>
        <w:tab/>
        <w:t>W szczególności obiekty generujące uciążliwości zapachowe, hałasowe, świetlne.</w:t>
      </w:r>
    </w:p>
  </w:footnote>
  <w:footnote w:id="4">
    <w:p w14:paraId="5BC112DB" w14:textId="77777777" w:rsidR="00D72C13" w:rsidRDefault="00D72C13">
      <w:pPr>
        <w:spacing w:after="0" w:line="240" w:lineRule="auto"/>
        <w:ind w:left="284" w:hanging="284"/>
        <w:jc w:val="both"/>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vertAlign w:val="superscript"/>
        </w:rPr>
        <w:t>4)</w:t>
      </w:r>
      <w:r>
        <w:rPr>
          <w:rFonts w:ascii="Times New Roman" w:eastAsia="Times New Roman" w:hAnsi="Times New Roman" w:cs="Times New Roman"/>
          <w:sz w:val="18"/>
          <w:szCs w:val="18"/>
        </w:rPr>
        <w:tab/>
        <w:t>Akty prawne (rozporządzenia, zarządzenia, uchwały) w sprawie:</w:t>
      </w:r>
    </w:p>
    <w:p w14:paraId="18FD5253" w14:textId="77777777" w:rsidR="00D72C13" w:rsidRDefault="00D72C13">
      <w:pPr>
        <w:numPr>
          <w:ilvl w:val="0"/>
          <w:numId w:val="13"/>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dotyczących Inwestycji, Inwestycji Towarzyszących oraz obszaru otoczenia CPK</w:t>
      </w:r>
    </w:p>
    <w:p w14:paraId="494BE9CE" w14:textId="77777777" w:rsidR="00D72C13" w:rsidRDefault="00D72C13">
      <w:pPr>
        <w:numPr>
          <w:ilvl w:val="0"/>
          <w:numId w:val="13"/>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lokalizacji inwestycji mieszkaniowej lub inwestycji towarzyszącej,</w:t>
      </w:r>
    </w:p>
    <w:p w14:paraId="005571C3" w14:textId="77777777" w:rsidR="00D72C13" w:rsidRDefault="00D72C13">
      <w:pPr>
        <w:numPr>
          <w:ilvl w:val="0"/>
          <w:numId w:val="13"/>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w:t>
      </w:r>
    </w:p>
    <w:p w14:paraId="68F9E4DC" w14:textId="77777777" w:rsidR="00D72C13" w:rsidRDefault="00D72C13">
      <w:pPr>
        <w:numPr>
          <w:ilvl w:val="0"/>
          <w:numId w:val="13"/>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ustanowienia strefy ochronnej terenu ochrony bezpośredniej i terenu ochrony pośredniej ujęcia wody,</w:t>
      </w:r>
    </w:p>
    <w:p w14:paraId="55CDAD67" w14:textId="77777777" w:rsidR="00D72C13" w:rsidRDefault="00D72C13">
      <w:pPr>
        <w:numPr>
          <w:ilvl w:val="0"/>
          <w:numId w:val="13"/>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wyznaczenia obszarów cichych w aglomeracji lub obszarów cichych poza aglomeracją,</w:t>
      </w:r>
    </w:p>
    <w:p w14:paraId="4E823CB5" w14:textId="77777777" w:rsidR="00D72C13" w:rsidRDefault="00D72C13">
      <w:pPr>
        <w:numPr>
          <w:ilvl w:val="0"/>
          <w:numId w:val="13"/>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utworzenia obszaru ograniczonego użytkowania,</w:t>
      </w:r>
    </w:p>
    <w:p w14:paraId="755FC1FE" w14:textId="77777777" w:rsidR="00D72C13" w:rsidRDefault="00D72C13">
      <w:pPr>
        <w:numPr>
          <w:ilvl w:val="0"/>
          <w:numId w:val="13"/>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uznania zabytku za pomnik historii,</w:t>
      </w:r>
    </w:p>
    <w:p w14:paraId="75A23018" w14:textId="77777777" w:rsidR="00D72C13" w:rsidRDefault="00D72C13">
      <w:pPr>
        <w:numPr>
          <w:ilvl w:val="0"/>
          <w:numId w:val="13"/>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określenia granic obszaru Pomnika Zagłady i jego strefy ochronnej, utworzenia parku kulturowego,</w:t>
      </w:r>
    </w:p>
    <w:p w14:paraId="6A1C0E77" w14:textId="77777777" w:rsidR="00D72C13" w:rsidRDefault="00D72C13">
      <w:pPr>
        <w:numPr>
          <w:ilvl w:val="0"/>
          <w:numId w:val="13"/>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ustalenia zasad i warunków sytuowania obiektów małej architektury, tablic reklamowych i urządzeń reklamowych oraz ogrodzeń, ich gabarytów, standardów jakościowych oraz rodzajów materiałów budowlanych.</w:t>
      </w:r>
    </w:p>
  </w:footnote>
  <w:footnote w:id="5">
    <w:p w14:paraId="5163CDE9" w14:textId="77777777" w:rsidR="009965E0" w:rsidRDefault="009965E0">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vertAlign w:val="superscript"/>
        </w:rPr>
        <w:t>5)</w:t>
      </w:r>
      <w:r>
        <w:rPr>
          <w:rFonts w:ascii="Times New Roman" w:eastAsia="Times New Roman" w:hAnsi="Times New Roman" w:cs="Times New Roman"/>
          <w:color w:val="000000"/>
          <w:sz w:val="18"/>
          <w:szCs w:val="18"/>
        </w:rPr>
        <w:tab/>
        <w:t>W przypadku braku miejscowego planu zagospodarowania przestrzennego umieszcza się informację „Brak planu”</w:t>
      </w:r>
    </w:p>
  </w:footnote>
  <w:footnote w:id="6">
    <w:p w14:paraId="7CDF45F2" w14:textId="77777777" w:rsidR="009965E0" w:rsidRDefault="009965E0">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18"/>
          <w:szCs w:val="18"/>
        </w:rPr>
      </w:pPr>
      <w:r>
        <w:rPr>
          <w:vertAlign w:val="superscript"/>
        </w:rPr>
        <w:footnoteRef/>
      </w:r>
      <w:r>
        <w:rPr>
          <w:color w:val="000000"/>
          <w:sz w:val="20"/>
          <w:szCs w:val="20"/>
          <w:vertAlign w:val="superscript"/>
        </w:rPr>
        <w:t>6)</w:t>
      </w:r>
      <w:r>
        <w:rPr>
          <w:color w:val="000000"/>
          <w:sz w:val="20"/>
          <w:szCs w:val="20"/>
        </w:rPr>
        <w:t xml:space="preserve"> </w:t>
      </w:r>
      <w:r>
        <w:rPr>
          <w:rFonts w:ascii="Times New Roman" w:eastAsia="Times New Roman" w:hAnsi="Times New Roman" w:cs="Times New Roman"/>
          <w:color w:val="000000"/>
          <w:sz w:val="18"/>
          <w:szCs w:val="18"/>
        </w:rPr>
        <w:tab/>
        <w:t>Wskazane inwestycje dotyczą w szczególności budowy lub rozbudowy dróg, budowy linii szynowych oraz przewidzianych korytarzy powietrznych, inwestycji komunalnych, takich jak: oczyszczalnie ścieków, spalarnie śmieci, wysypiska, cmentarze.</w:t>
      </w:r>
    </w:p>
  </w:footnote>
  <w:footnote w:id="7">
    <w:p w14:paraId="1C8B611B" w14:textId="77777777" w:rsidR="009965E0" w:rsidRDefault="009965E0">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18"/>
          <w:szCs w:val="18"/>
        </w:rPr>
      </w:pPr>
      <w:r>
        <w:rPr>
          <w:vertAlign w:val="superscript"/>
        </w:rPr>
        <w:footnoteRef/>
      </w:r>
      <w:r>
        <w:rPr>
          <w:color w:val="000000"/>
          <w:sz w:val="20"/>
          <w:szCs w:val="20"/>
          <w:vertAlign w:val="superscript"/>
        </w:rPr>
        <w:t>7)</w:t>
      </w:r>
      <w:r>
        <w:rPr>
          <w:color w:val="000000"/>
          <w:sz w:val="20"/>
          <w:szCs w:val="20"/>
        </w:rPr>
        <w:t xml:space="preserve"> </w:t>
      </w:r>
      <w:r>
        <w:rPr>
          <w:rFonts w:ascii="Times New Roman" w:eastAsia="Times New Roman" w:hAnsi="Times New Roman" w:cs="Times New Roman"/>
          <w:color w:val="000000"/>
          <w:sz w:val="18"/>
          <w:szCs w:val="18"/>
        </w:rPr>
        <w:tab/>
        <w:t>Zgodnie z art. 49 ust. 6 ustawy z dnia 20 maja 2021 r. o ochronie praw nabywcy lokalu mieszkalnego lub domu jednorodzinnego oraz Deweloperskim Funduszu Gwarancyjnym (Dz. U. poz.  1177)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49 ust. 8 ustawy z dnia 20 maja 2021 r. o ochronie praw nabywcy lokalu mieszkalnego lub domu jednorodzinnego oraz Deweloperskim Funduszu Gwarancyjnym.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30E6"/>
    <w:multiLevelType w:val="multilevel"/>
    <w:tmpl w:val="6538A8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FF44B3"/>
    <w:multiLevelType w:val="multilevel"/>
    <w:tmpl w:val="88FEDA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4F4D0E"/>
    <w:multiLevelType w:val="multilevel"/>
    <w:tmpl w:val="BBDECA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4A473F"/>
    <w:multiLevelType w:val="multilevel"/>
    <w:tmpl w:val="E87A3E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53306A"/>
    <w:multiLevelType w:val="multilevel"/>
    <w:tmpl w:val="178A50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B868A8"/>
    <w:multiLevelType w:val="multilevel"/>
    <w:tmpl w:val="6306337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AC745A"/>
    <w:multiLevelType w:val="multilevel"/>
    <w:tmpl w:val="1B00124A"/>
    <w:styleLink w:val="Biecalista1"/>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eastAsia="Calibri" w:hAnsi="Calibri"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764BEE"/>
    <w:multiLevelType w:val="multilevel"/>
    <w:tmpl w:val="45BEEE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A2591B"/>
    <w:multiLevelType w:val="multilevel"/>
    <w:tmpl w:val="1B00124A"/>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eastAsia="Calibri" w:hAnsi="Calibri"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1A2DB2"/>
    <w:multiLevelType w:val="multilevel"/>
    <w:tmpl w:val="981622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714A7B"/>
    <w:multiLevelType w:val="multilevel"/>
    <w:tmpl w:val="17E860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38A0371"/>
    <w:multiLevelType w:val="multilevel"/>
    <w:tmpl w:val="592083BA"/>
    <w:lvl w:ilvl="0">
      <w:start w:val="1"/>
      <w:numFmt w:val="decimal"/>
      <w:lvlText w:val="%1)"/>
      <w:lvlJc w:val="left"/>
      <w:pPr>
        <w:ind w:left="1174" w:hanging="454"/>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
      <w:lvlJc w:val="left"/>
      <w:pPr>
        <w:ind w:left="2520" w:hanging="360"/>
      </w:pPr>
      <w:rPr>
        <w:rFonts w:ascii="Noto Sans Symbols" w:eastAsia="Noto Sans Symbols" w:hAnsi="Noto Sans Symbols" w:cs="Noto Sans Symbols"/>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240" w:hanging="360"/>
      </w:pPr>
      <w:rPr>
        <w:rFonts w:ascii="Noto Sans Symbols" w:eastAsia="Noto Sans Symbols" w:hAnsi="Noto Sans Symbols" w:cs="Noto Sans Symbols"/>
      </w:rPr>
    </w:lvl>
    <w:lvl w:ilvl="7">
      <w:start w:val="1"/>
      <w:numFmt w:val="bullet"/>
      <w:lvlText w:val="−"/>
      <w:lvlJc w:val="left"/>
      <w:pPr>
        <w:ind w:left="3600" w:hanging="360"/>
      </w:pPr>
      <w:rPr>
        <w:rFonts w:ascii="Noto Sans Symbols" w:eastAsia="Noto Sans Symbols" w:hAnsi="Noto Sans Symbols" w:cs="Noto Sans Symbols"/>
      </w:rPr>
    </w:lvl>
    <w:lvl w:ilvl="8">
      <w:start w:val="1"/>
      <w:numFmt w:val="bullet"/>
      <w:lvlText w:val="−"/>
      <w:lvlJc w:val="left"/>
      <w:pPr>
        <w:ind w:left="3960" w:hanging="360"/>
      </w:pPr>
      <w:rPr>
        <w:rFonts w:ascii="Noto Sans Symbols" w:eastAsia="Noto Sans Symbols" w:hAnsi="Noto Sans Symbols" w:cs="Noto Sans Symbols"/>
      </w:rPr>
    </w:lvl>
  </w:abstractNum>
  <w:abstractNum w:abstractNumId="12" w15:restartNumberingAfterBreak="0">
    <w:nsid w:val="3A8D6797"/>
    <w:multiLevelType w:val="multilevel"/>
    <w:tmpl w:val="C9A0A0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3F73BD"/>
    <w:multiLevelType w:val="multilevel"/>
    <w:tmpl w:val="C3726032"/>
    <w:lvl w:ilvl="0">
      <w:start w:val="1"/>
      <w:numFmt w:val="decimal"/>
      <w:lvlText w:val="%1."/>
      <w:lvlJc w:val="left"/>
      <w:pPr>
        <w:ind w:left="766" w:hanging="288"/>
      </w:pPr>
      <w:rPr>
        <w:smallCaps w:val="0"/>
        <w:strike w:val="0"/>
        <w:u w:val="none"/>
        <w:shd w:val="clear" w:color="auto" w:fill="auto"/>
        <w:vertAlign w:val="baseline"/>
      </w:rPr>
    </w:lvl>
    <w:lvl w:ilvl="1">
      <w:start w:val="1"/>
      <w:numFmt w:val="lowerLetter"/>
      <w:lvlText w:val="%2."/>
      <w:lvlJc w:val="left"/>
      <w:pPr>
        <w:ind w:left="1486" w:hanging="288"/>
      </w:pPr>
      <w:rPr>
        <w:smallCaps w:val="0"/>
        <w:strike w:val="0"/>
        <w:u w:val="none"/>
        <w:shd w:val="clear" w:color="auto" w:fill="auto"/>
        <w:vertAlign w:val="baseline"/>
      </w:rPr>
    </w:lvl>
    <w:lvl w:ilvl="2">
      <w:start w:val="1"/>
      <w:numFmt w:val="lowerRoman"/>
      <w:lvlText w:val="%3."/>
      <w:lvlJc w:val="left"/>
      <w:pPr>
        <w:ind w:left="2222" w:hanging="224"/>
      </w:pPr>
      <w:rPr>
        <w:smallCaps w:val="0"/>
        <w:strike w:val="0"/>
        <w:u w:val="none"/>
        <w:shd w:val="clear" w:color="auto" w:fill="auto"/>
        <w:vertAlign w:val="baseline"/>
      </w:rPr>
    </w:lvl>
    <w:lvl w:ilvl="3">
      <w:start w:val="1"/>
      <w:numFmt w:val="decimal"/>
      <w:lvlText w:val="%4."/>
      <w:lvlJc w:val="left"/>
      <w:pPr>
        <w:ind w:left="2926" w:hanging="288"/>
      </w:pPr>
      <w:rPr>
        <w:smallCaps w:val="0"/>
        <w:strike w:val="0"/>
        <w:u w:val="none"/>
        <w:shd w:val="clear" w:color="auto" w:fill="auto"/>
        <w:vertAlign w:val="baseline"/>
      </w:rPr>
    </w:lvl>
    <w:lvl w:ilvl="4">
      <w:start w:val="1"/>
      <w:numFmt w:val="decimal"/>
      <w:lvlText w:val="%5)"/>
      <w:lvlJc w:val="left"/>
      <w:pPr>
        <w:ind w:left="513" w:hanging="513"/>
      </w:pPr>
      <w:rPr>
        <w:smallCaps w:val="0"/>
        <w:strike w:val="0"/>
        <w:u w:val="none"/>
        <w:shd w:val="clear" w:color="auto" w:fill="auto"/>
        <w:vertAlign w:val="baseline"/>
      </w:rPr>
    </w:lvl>
    <w:lvl w:ilvl="5">
      <w:start w:val="1"/>
      <w:numFmt w:val="lowerRoman"/>
      <w:lvlText w:val="%6."/>
      <w:lvlJc w:val="left"/>
      <w:pPr>
        <w:ind w:left="885" w:hanging="605"/>
      </w:pPr>
      <w:rPr>
        <w:smallCaps w:val="0"/>
        <w:strike w:val="0"/>
        <w:u w:val="none"/>
        <w:shd w:val="clear" w:color="auto" w:fill="auto"/>
        <w:vertAlign w:val="baseline"/>
      </w:rPr>
    </w:lvl>
    <w:lvl w:ilvl="6">
      <w:start w:val="1"/>
      <w:numFmt w:val="decimal"/>
      <w:lvlText w:val="%7."/>
      <w:lvlJc w:val="left"/>
      <w:pPr>
        <w:ind w:left="1605" w:hanging="165"/>
      </w:pPr>
      <w:rPr>
        <w:smallCaps w:val="0"/>
        <w:strike w:val="0"/>
        <w:u w:val="none"/>
        <w:shd w:val="clear" w:color="auto" w:fill="auto"/>
        <w:vertAlign w:val="baseline"/>
      </w:rPr>
    </w:lvl>
    <w:lvl w:ilvl="7">
      <w:start w:val="1"/>
      <w:numFmt w:val="lowerLetter"/>
      <w:lvlText w:val="%8."/>
      <w:lvlJc w:val="left"/>
      <w:pPr>
        <w:ind w:left="2325" w:hanging="165"/>
      </w:pPr>
      <w:rPr>
        <w:smallCaps w:val="0"/>
        <w:strike w:val="0"/>
        <w:u w:val="none"/>
        <w:shd w:val="clear" w:color="auto" w:fill="auto"/>
        <w:vertAlign w:val="baseline"/>
      </w:rPr>
    </w:lvl>
    <w:lvl w:ilvl="8">
      <w:start w:val="1"/>
      <w:numFmt w:val="lowerRoman"/>
      <w:lvlText w:val="%9."/>
      <w:lvlJc w:val="left"/>
      <w:pPr>
        <w:ind w:left="3045" w:hanging="569"/>
      </w:pPr>
      <w:rPr>
        <w:smallCaps w:val="0"/>
        <w:strike w:val="0"/>
        <w:u w:val="none"/>
        <w:shd w:val="clear" w:color="auto" w:fill="auto"/>
        <w:vertAlign w:val="baseline"/>
      </w:rPr>
    </w:lvl>
  </w:abstractNum>
  <w:abstractNum w:abstractNumId="14" w15:restartNumberingAfterBreak="0">
    <w:nsid w:val="40B0693B"/>
    <w:multiLevelType w:val="multilevel"/>
    <w:tmpl w:val="91C493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D01D3F"/>
    <w:multiLevelType w:val="multilevel"/>
    <w:tmpl w:val="6066930A"/>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2306F1"/>
    <w:multiLevelType w:val="multilevel"/>
    <w:tmpl w:val="E6A006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1B7A6A"/>
    <w:multiLevelType w:val="multilevel"/>
    <w:tmpl w:val="0B6A3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F7A3D9F"/>
    <w:multiLevelType w:val="multilevel"/>
    <w:tmpl w:val="8084CA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38146A8"/>
    <w:multiLevelType w:val="multilevel"/>
    <w:tmpl w:val="E10C287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8C783A"/>
    <w:multiLevelType w:val="multilevel"/>
    <w:tmpl w:val="521A4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1280D86"/>
    <w:multiLevelType w:val="multilevel"/>
    <w:tmpl w:val="F8D0E4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947669"/>
    <w:multiLevelType w:val="multilevel"/>
    <w:tmpl w:val="D308727C"/>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2.%3."/>
      <w:lvlJc w:val="left"/>
      <w:pPr>
        <w:ind w:left="2225" w:hanging="180"/>
      </w:pPr>
    </w:lvl>
    <w:lvl w:ilvl="3">
      <w:start w:val="1"/>
      <w:numFmt w:val="decimal"/>
      <w:lvlText w:val="%2.%3.%4."/>
      <w:lvlJc w:val="left"/>
      <w:pPr>
        <w:ind w:left="2945" w:hanging="360"/>
      </w:pPr>
    </w:lvl>
    <w:lvl w:ilvl="4">
      <w:start w:val="1"/>
      <w:numFmt w:val="lowerLetter"/>
      <w:lvlText w:val="%2.%3.%4.%5."/>
      <w:lvlJc w:val="left"/>
      <w:pPr>
        <w:ind w:left="3665" w:hanging="360"/>
      </w:pPr>
    </w:lvl>
    <w:lvl w:ilvl="5">
      <w:start w:val="1"/>
      <w:numFmt w:val="lowerRoman"/>
      <w:lvlText w:val="%2.%3.%4.%5.%6."/>
      <w:lvlJc w:val="left"/>
      <w:pPr>
        <w:ind w:left="4385" w:hanging="180"/>
      </w:pPr>
    </w:lvl>
    <w:lvl w:ilvl="6">
      <w:start w:val="1"/>
      <w:numFmt w:val="decimal"/>
      <w:lvlText w:val="%2.%3.%4.%5.%6.%7."/>
      <w:lvlJc w:val="left"/>
      <w:pPr>
        <w:ind w:left="5105" w:hanging="360"/>
      </w:pPr>
    </w:lvl>
    <w:lvl w:ilvl="7">
      <w:start w:val="1"/>
      <w:numFmt w:val="lowerLetter"/>
      <w:lvlText w:val="%2.%3.%4.%5.%6.%7.%8."/>
      <w:lvlJc w:val="left"/>
      <w:pPr>
        <w:ind w:left="5825" w:hanging="360"/>
      </w:pPr>
    </w:lvl>
    <w:lvl w:ilvl="8">
      <w:start w:val="1"/>
      <w:numFmt w:val="lowerRoman"/>
      <w:lvlText w:val="%2.%3.%4.%5.%6.%7.%8.%9."/>
      <w:lvlJc w:val="left"/>
      <w:pPr>
        <w:ind w:left="6545" w:hanging="180"/>
      </w:pPr>
    </w:lvl>
  </w:abstractNum>
  <w:abstractNum w:abstractNumId="23" w15:restartNumberingAfterBreak="0">
    <w:nsid w:val="698F6062"/>
    <w:multiLevelType w:val="multilevel"/>
    <w:tmpl w:val="A632515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CE150D1"/>
    <w:multiLevelType w:val="multilevel"/>
    <w:tmpl w:val="E2FC7344"/>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eastAsia="Calibri" w:hAnsi="Calibri"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4516374">
    <w:abstractNumId w:val="5"/>
  </w:num>
  <w:num w:numId="2" w16cid:durableId="584612842">
    <w:abstractNumId w:val="19"/>
  </w:num>
  <w:num w:numId="3" w16cid:durableId="311179686">
    <w:abstractNumId w:val="13"/>
  </w:num>
  <w:num w:numId="4" w16cid:durableId="728265779">
    <w:abstractNumId w:val="4"/>
  </w:num>
  <w:num w:numId="5" w16cid:durableId="787358471">
    <w:abstractNumId w:val="9"/>
  </w:num>
  <w:num w:numId="6" w16cid:durableId="866332591">
    <w:abstractNumId w:val="12"/>
  </w:num>
  <w:num w:numId="7" w16cid:durableId="1065110114">
    <w:abstractNumId w:val="18"/>
  </w:num>
  <w:num w:numId="8" w16cid:durableId="2032562643">
    <w:abstractNumId w:val="17"/>
  </w:num>
  <w:num w:numId="9" w16cid:durableId="1539078650">
    <w:abstractNumId w:val="8"/>
  </w:num>
  <w:num w:numId="10" w16cid:durableId="271203721">
    <w:abstractNumId w:val="21"/>
  </w:num>
  <w:num w:numId="11" w16cid:durableId="1469393561">
    <w:abstractNumId w:val="15"/>
  </w:num>
  <w:num w:numId="12" w16cid:durableId="1531146739">
    <w:abstractNumId w:val="1"/>
  </w:num>
  <w:num w:numId="13" w16cid:durableId="598875664">
    <w:abstractNumId w:val="0"/>
  </w:num>
  <w:num w:numId="14" w16cid:durableId="335157940">
    <w:abstractNumId w:val="22"/>
  </w:num>
  <w:num w:numId="15" w16cid:durableId="104232437">
    <w:abstractNumId w:val="11"/>
  </w:num>
  <w:num w:numId="16" w16cid:durableId="341590239">
    <w:abstractNumId w:val="2"/>
  </w:num>
  <w:num w:numId="17" w16cid:durableId="763192139">
    <w:abstractNumId w:val="10"/>
  </w:num>
  <w:num w:numId="18" w16cid:durableId="755709174">
    <w:abstractNumId w:val="24"/>
  </w:num>
  <w:num w:numId="19" w16cid:durableId="19933904">
    <w:abstractNumId w:val="6"/>
  </w:num>
  <w:num w:numId="20" w16cid:durableId="962469237">
    <w:abstractNumId w:val="23"/>
  </w:num>
  <w:num w:numId="21" w16cid:durableId="1600790015">
    <w:abstractNumId w:val="7"/>
  </w:num>
  <w:num w:numId="22" w16cid:durableId="243884325">
    <w:abstractNumId w:val="14"/>
  </w:num>
  <w:num w:numId="23" w16cid:durableId="1809586904">
    <w:abstractNumId w:val="20"/>
  </w:num>
  <w:num w:numId="24" w16cid:durableId="399403498">
    <w:abstractNumId w:val="16"/>
  </w:num>
  <w:num w:numId="25" w16cid:durableId="1838498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AA9"/>
    <w:rsid w:val="00034CE6"/>
    <w:rsid w:val="000376E3"/>
    <w:rsid w:val="00082AA9"/>
    <w:rsid w:val="00086D18"/>
    <w:rsid w:val="000A2D98"/>
    <w:rsid w:val="001877AC"/>
    <w:rsid w:val="001A4667"/>
    <w:rsid w:val="001C5F49"/>
    <w:rsid w:val="001F7664"/>
    <w:rsid w:val="002F17FD"/>
    <w:rsid w:val="003B3A68"/>
    <w:rsid w:val="004410A0"/>
    <w:rsid w:val="004B700A"/>
    <w:rsid w:val="004C4727"/>
    <w:rsid w:val="004E4A0E"/>
    <w:rsid w:val="004F2EEE"/>
    <w:rsid w:val="00502A88"/>
    <w:rsid w:val="00533E73"/>
    <w:rsid w:val="005B4448"/>
    <w:rsid w:val="005B7BF4"/>
    <w:rsid w:val="005C5F2C"/>
    <w:rsid w:val="0062105C"/>
    <w:rsid w:val="00640797"/>
    <w:rsid w:val="006444C0"/>
    <w:rsid w:val="00650416"/>
    <w:rsid w:val="00692863"/>
    <w:rsid w:val="006F1471"/>
    <w:rsid w:val="0070071F"/>
    <w:rsid w:val="007121A8"/>
    <w:rsid w:val="007914F6"/>
    <w:rsid w:val="00816B86"/>
    <w:rsid w:val="008237D9"/>
    <w:rsid w:val="00860E7F"/>
    <w:rsid w:val="00887D19"/>
    <w:rsid w:val="008A1D62"/>
    <w:rsid w:val="00920EEE"/>
    <w:rsid w:val="00922269"/>
    <w:rsid w:val="009442EC"/>
    <w:rsid w:val="00984291"/>
    <w:rsid w:val="009965E0"/>
    <w:rsid w:val="009A424C"/>
    <w:rsid w:val="009B225F"/>
    <w:rsid w:val="00A06F74"/>
    <w:rsid w:val="00A96352"/>
    <w:rsid w:val="00B23731"/>
    <w:rsid w:val="00B44417"/>
    <w:rsid w:val="00B4463F"/>
    <w:rsid w:val="00C558AB"/>
    <w:rsid w:val="00C61274"/>
    <w:rsid w:val="00C91AAC"/>
    <w:rsid w:val="00CA7E2E"/>
    <w:rsid w:val="00CC549B"/>
    <w:rsid w:val="00D05D70"/>
    <w:rsid w:val="00D516A8"/>
    <w:rsid w:val="00D72C13"/>
    <w:rsid w:val="00D7487A"/>
    <w:rsid w:val="00D96D39"/>
    <w:rsid w:val="00DA2D7B"/>
    <w:rsid w:val="00E05E9A"/>
    <w:rsid w:val="00E50D04"/>
    <w:rsid w:val="00E820B1"/>
    <w:rsid w:val="00E9620F"/>
    <w:rsid w:val="00EE6B06"/>
    <w:rsid w:val="00F62601"/>
    <w:rsid w:val="00F92AC9"/>
    <w:rsid w:val="00FD11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7DF85"/>
  <w15:docId w15:val="{9A18DDBC-83B2-1E44-9661-7AAAB3C8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EA1C2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1C22"/>
  </w:style>
  <w:style w:type="paragraph" w:styleId="Tekstprzypisudolnego">
    <w:name w:val="footnote text"/>
    <w:basedOn w:val="Normalny"/>
    <w:link w:val="TekstprzypisudolnegoZnak"/>
    <w:uiPriority w:val="99"/>
    <w:semiHidden/>
    <w:unhideWhenUsed/>
    <w:rsid w:val="00EA1C2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A1C22"/>
    <w:rPr>
      <w:sz w:val="20"/>
      <w:szCs w:val="20"/>
    </w:rPr>
  </w:style>
  <w:style w:type="character" w:styleId="Odwoanieprzypisudolnego">
    <w:name w:val="footnote reference"/>
    <w:uiPriority w:val="99"/>
    <w:semiHidden/>
    <w:rsid w:val="00EA1C22"/>
    <w:rPr>
      <w:rFonts w:cs="Times New Roman"/>
      <w:vertAlign w:val="superscript"/>
    </w:rPr>
  </w:style>
  <w:style w:type="paragraph" w:styleId="Akapitzlist">
    <w:name w:val="List Paragraph"/>
    <w:basedOn w:val="Normalny"/>
    <w:uiPriority w:val="34"/>
    <w:qFormat/>
    <w:rsid w:val="00EA1C22"/>
    <w:pPr>
      <w:widowControl w:val="0"/>
      <w:autoSpaceDE w:val="0"/>
      <w:autoSpaceDN w:val="0"/>
      <w:adjustRightInd w:val="0"/>
      <w:spacing w:after="0" w:line="360" w:lineRule="auto"/>
      <w:ind w:left="720"/>
      <w:contextualSpacing/>
    </w:pPr>
    <w:rPr>
      <w:rFonts w:ascii="Times New Roman" w:eastAsia="Times New Roman" w:hAnsi="Times New Roman" w:cs="Arial"/>
      <w:sz w:val="24"/>
      <w:szCs w:val="20"/>
    </w:rPr>
  </w:style>
  <w:style w:type="table" w:customStyle="1" w:styleId="Tabela-Siatka111">
    <w:name w:val="Tabela - Siatka111"/>
    <w:basedOn w:val="Standardowy"/>
    <w:next w:val="Tabela-Siatka"/>
    <w:rsid w:val="00EA1C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EA1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EA1C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1C22"/>
  </w:style>
  <w:style w:type="paragraph" w:styleId="Tekstdymka">
    <w:name w:val="Balloon Text"/>
    <w:basedOn w:val="Normalny"/>
    <w:link w:val="TekstdymkaZnak"/>
    <w:uiPriority w:val="99"/>
    <w:semiHidden/>
    <w:unhideWhenUsed/>
    <w:rsid w:val="007E3E4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3E4D"/>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AC492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4921"/>
    <w:rPr>
      <w:sz w:val="20"/>
      <w:szCs w:val="20"/>
    </w:rPr>
  </w:style>
  <w:style w:type="character" w:styleId="Odwoanieprzypisukocowego">
    <w:name w:val="endnote reference"/>
    <w:basedOn w:val="Domylnaczcionkaakapitu"/>
    <w:uiPriority w:val="99"/>
    <w:semiHidden/>
    <w:unhideWhenUsed/>
    <w:rsid w:val="00AC4921"/>
    <w:rPr>
      <w:vertAlign w:val="superscript"/>
    </w:rPr>
  </w:style>
  <w:style w:type="paragraph" w:styleId="Poprawka">
    <w:name w:val="Revision"/>
    <w:hidden/>
    <w:uiPriority w:val="99"/>
    <w:semiHidden/>
    <w:rsid w:val="002B0E65"/>
    <w:pPr>
      <w:spacing w:after="0" w:line="240" w:lineRule="auto"/>
    </w:pPr>
  </w:style>
  <w:style w:type="character" w:styleId="Odwoaniedokomentarza">
    <w:name w:val="annotation reference"/>
    <w:basedOn w:val="Domylnaczcionkaakapitu"/>
    <w:uiPriority w:val="99"/>
    <w:semiHidden/>
    <w:unhideWhenUsed/>
    <w:rsid w:val="00B93442"/>
    <w:rPr>
      <w:sz w:val="16"/>
      <w:szCs w:val="16"/>
    </w:rPr>
  </w:style>
  <w:style w:type="paragraph" w:styleId="Tekstkomentarza">
    <w:name w:val="annotation text"/>
    <w:basedOn w:val="Normalny"/>
    <w:link w:val="TekstkomentarzaZnak"/>
    <w:uiPriority w:val="99"/>
    <w:unhideWhenUsed/>
    <w:rsid w:val="00B93442"/>
    <w:pPr>
      <w:spacing w:line="240" w:lineRule="auto"/>
    </w:pPr>
    <w:rPr>
      <w:sz w:val="20"/>
      <w:szCs w:val="20"/>
    </w:rPr>
  </w:style>
  <w:style w:type="character" w:customStyle="1" w:styleId="TekstkomentarzaZnak">
    <w:name w:val="Tekst komentarza Znak"/>
    <w:basedOn w:val="Domylnaczcionkaakapitu"/>
    <w:link w:val="Tekstkomentarza"/>
    <w:uiPriority w:val="99"/>
    <w:rsid w:val="00B93442"/>
    <w:rPr>
      <w:sz w:val="20"/>
      <w:szCs w:val="20"/>
    </w:rPr>
  </w:style>
  <w:style w:type="paragraph" w:styleId="Tematkomentarza">
    <w:name w:val="annotation subject"/>
    <w:basedOn w:val="Tekstkomentarza"/>
    <w:next w:val="Tekstkomentarza"/>
    <w:link w:val="TematkomentarzaZnak"/>
    <w:uiPriority w:val="99"/>
    <w:semiHidden/>
    <w:unhideWhenUsed/>
    <w:rsid w:val="00B93442"/>
    <w:rPr>
      <w:b/>
      <w:bCs/>
    </w:rPr>
  </w:style>
  <w:style w:type="character" w:customStyle="1" w:styleId="TematkomentarzaZnak">
    <w:name w:val="Temat komentarza Znak"/>
    <w:basedOn w:val="TekstkomentarzaZnak"/>
    <w:link w:val="Tematkomentarza"/>
    <w:uiPriority w:val="99"/>
    <w:semiHidden/>
    <w:rsid w:val="00B93442"/>
    <w:rPr>
      <w:b/>
      <w:bCs/>
      <w:sz w:val="20"/>
      <w:szCs w:val="20"/>
    </w:rPr>
  </w:style>
  <w:style w:type="character" w:styleId="Hipercze">
    <w:name w:val="Hyperlink"/>
    <w:uiPriority w:val="99"/>
    <w:rsid w:val="00943D66"/>
    <w:rPr>
      <w:color w:val="0000FF"/>
      <w:u w:val="single"/>
    </w:rPr>
  </w:style>
  <w:style w:type="paragraph" w:customStyle="1" w:styleId="Akapitzlist1">
    <w:name w:val="Akapit z listą1"/>
    <w:basedOn w:val="Normalny"/>
    <w:uiPriority w:val="99"/>
    <w:rsid w:val="005D5C6A"/>
    <w:pPr>
      <w:spacing w:after="200" w:line="276" w:lineRule="auto"/>
      <w:ind w:left="720"/>
      <w:contextualSpacing/>
    </w:pPr>
    <w:rPr>
      <w:rFonts w:eastAsia="Times New Roman"/>
    </w:rPr>
  </w:style>
  <w:style w:type="character" w:styleId="Nierozpoznanawzmianka">
    <w:name w:val="Unresolved Mention"/>
    <w:basedOn w:val="Domylnaczcionkaakapitu"/>
    <w:uiPriority w:val="99"/>
    <w:semiHidden/>
    <w:unhideWhenUsed/>
    <w:rsid w:val="003470F0"/>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numbering" w:customStyle="1" w:styleId="Biecalista1">
    <w:name w:val="Bieżąca lista1"/>
    <w:uiPriority w:val="99"/>
    <w:rsid w:val="00B23731"/>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osnowetarasy.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bfg.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AANM65sDVwF+xBTkdYCKLTfvEw==">CgMxLjAyCGguZ2pkZ3hzOAByITFPTVpIMDZ1TjZBbUh6UUg2Q1huLTFCd2R0dEVCaENQRg==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17</Pages>
  <Words>4197</Words>
  <Characters>25187</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Pietrzak Ewa</dc:creator>
  <cp:lastModifiedBy>Iwona Marszał - Majewska</cp:lastModifiedBy>
  <cp:revision>45</cp:revision>
  <dcterms:created xsi:type="dcterms:W3CDTF">2024-07-26T14:29:00Z</dcterms:created>
  <dcterms:modified xsi:type="dcterms:W3CDTF">2026-05-22T14:08:00Z</dcterms:modified>
</cp:coreProperties>
</file>